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0830" w:rsidRPr="00410830" w:rsidRDefault="00410830" w:rsidP="00410830">
      <w:pPr>
        <w:pBdr>
          <w:bottom w:val="single" w:sz="8" w:space="1" w:color="4472C4" w:themeColor="accent1"/>
        </w:pBdr>
        <w:spacing w:before="100" w:after="100"/>
        <w:jc w:val="center"/>
        <w:rPr>
          <w:b/>
          <w:color w:val="4472C4" w:themeColor="accent1"/>
          <w:sz w:val="32"/>
          <w:szCs w:val="20"/>
        </w:rPr>
      </w:pPr>
      <w:r w:rsidRPr="00410830">
        <w:rPr>
          <w:b/>
          <w:color w:val="4472C4" w:themeColor="accent1"/>
          <w:sz w:val="32"/>
        </w:rPr>
        <w:t xml:space="preserve">Požadavky IOM na závěrečné práce </w:t>
      </w:r>
      <w:r w:rsidRPr="00410830">
        <w:rPr>
          <w:b/>
          <w:color w:val="4472C4" w:themeColor="accent1"/>
          <w:sz w:val="32"/>
        </w:rPr>
        <w:br/>
        <w:t>specializačního kurzu Oceňování podniku</w:t>
      </w:r>
    </w:p>
    <w:p w:rsidR="00240C8C" w:rsidRDefault="00240C8C" w:rsidP="005702A6"/>
    <w:p w:rsidR="00ED246A" w:rsidRPr="00410830" w:rsidRDefault="00ED246A" w:rsidP="004808C3">
      <w:pPr>
        <w:spacing w:after="240"/>
        <w:rPr>
          <w:b/>
          <w:color w:val="4472C4" w:themeColor="accent1"/>
          <w:sz w:val="28"/>
          <w:szCs w:val="28"/>
        </w:rPr>
      </w:pPr>
      <w:r w:rsidRPr="00410830">
        <w:rPr>
          <w:b/>
          <w:color w:val="4472C4" w:themeColor="accent1"/>
          <w:sz w:val="28"/>
          <w:szCs w:val="28"/>
        </w:rPr>
        <w:t>Obecné zásady</w:t>
      </w:r>
      <w:r w:rsidR="00550049" w:rsidRPr="00410830">
        <w:rPr>
          <w:b/>
          <w:color w:val="4472C4" w:themeColor="accent1"/>
          <w:sz w:val="28"/>
          <w:szCs w:val="28"/>
        </w:rPr>
        <w:t xml:space="preserve"> pro závěrečné práce</w:t>
      </w:r>
      <w:r w:rsidRPr="00410830">
        <w:rPr>
          <w:b/>
          <w:color w:val="4472C4" w:themeColor="accent1"/>
          <w:sz w:val="28"/>
          <w:szCs w:val="28"/>
        </w:rPr>
        <w:t>:</w:t>
      </w:r>
    </w:p>
    <w:p w:rsidR="00410830" w:rsidRDefault="00410830" w:rsidP="004808C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00" w:after="240"/>
        <w:ind w:left="714" w:hanging="357"/>
        <w:rPr>
          <w:szCs w:val="20"/>
        </w:rPr>
      </w:pPr>
      <w:r>
        <w:t xml:space="preserve">Práce by měla sloužit jako písemný doklad, že autor rozumí vnitřním problémům oceňovacích metod. </w:t>
      </w:r>
    </w:p>
    <w:p w:rsidR="00410830" w:rsidRDefault="00410830" w:rsidP="004808C3">
      <w:pPr>
        <w:numPr>
          <w:ilvl w:val="0"/>
          <w:numId w:val="4"/>
        </w:numPr>
        <w:spacing w:after="240"/>
        <w:ind w:left="714" w:hanging="357"/>
      </w:pPr>
      <w:r>
        <w:t xml:space="preserve">Velmi důležitým kritériem kladeným na závěrečné práce je míra jejich naprosté </w:t>
      </w:r>
      <w:r>
        <w:rPr>
          <w:b/>
        </w:rPr>
        <w:t>transparentnosti</w:t>
      </w:r>
      <w:r>
        <w:t>. Jestliže se v dnešní době značná část uživatelů spokojuje s tím, že vyčte z posudku výsledek, pak z hlediska odbornosti je rozhodující zdůvodnění, jak zpracovatel k výsledku dospěl. Tím se rozumí zdůvodnění všech voleb ovlivňujících výsledek a všech hodnot, které výsledek významným způsobem ovlivňují</w:t>
      </w:r>
    </w:p>
    <w:p w:rsidR="00ED246A" w:rsidRDefault="00ED246A" w:rsidP="005702A6">
      <w:pPr>
        <w:numPr>
          <w:ilvl w:val="0"/>
          <w:numId w:val="4"/>
        </w:numPr>
      </w:pPr>
      <w:r>
        <w:t>Práce by měla být stručná:</w:t>
      </w:r>
    </w:p>
    <w:p w:rsidR="00ED246A" w:rsidRDefault="00ED246A" w:rsidP="005702A6">
      <w:pPr>
        <w:numPr>
          <w:ilvl w:val="1"/>
          <w:numId w:val="4"/>
        </w:numPr>
      </w:pPr>
      <w:r>
        <w:t>do</w:t>
      </w:r>
      <w:r w:rsidR="00796395">
        <w:t xml:space="preserve"> cca</w:t>
      </w:r>
      <w:r>
        <w:t xml:space="preserve"> 100 stran</w:t>
      </w:r>
      <w:r w:rsidR="001F0946">
        <w:t>, s důrazem na klíčová fakta</w:t>
      </w:r>
      <w:r w:rsidR="00796395">
        <w:t>. Nelze ponechat obecné řeči a podstatné</w:t>
      </w:r>
      <w:r w:rsidR="0062019D">
        <w:t xml:space="preserve"> (především tabulky)</w:t>
      </w:r>
      <w:r w:rsidR="00796395">
        <w:t xml:space="preserve"> přesunout do příloh</w:t>
      </w:r>
      <w:r w:rsidR="0062019D">
        <w:t>, což se často stává</w:t>
      </w:r>
      <w:r w:rsidR="00C46757">
        <w:t>,</w:t>
      </w:r>
    </w:p>
    <w:p w:rsidR="00ED246A" w:rsidRDefault="00ED246A" w:rsidP="005702A6">
      <w:pPr>
        <w:numPr>
          <w:ilvl w:val="1"/>
          <w:numId w:val="4"/>
        </w:numPr>
      </w:pPr>
      <w:r w:rsidRPr="00C46757">
        <w:t xml:space="preserve">psaná v tezích </w:t>
      </w:r>
      <w:r w:rsidR="00CF2ACE" w:rsidRPr="00C46757">
        <w:t>–</w:t>
      </w:r>
      <w:r w:rsidRPr="00C46757">
        <w:t xml:space="preserve"> omezovat souhrnný text</w:t>
      </w:r>
      <w:r w:rsidR="002C2096" w:rsidRPr="00C46757">
        <w:t>. Nepoužívat text proložený čísly.</w:t>
      </w:r>
      <w:r w:rsidR="0062019D" w:rsidRPr="00C46757">
        <w:t xml:space="preserve"> Raději tabulky a stručný, v tezích</w:t>
      </w:r>
      <w:r w:rsidR="0062019D">
        <w:t xml:space="preserve"> psaný komentář</w:t>
      </w:r>
      <w:r w:rsidR="00C46757">
        <w:t>,</w:t>
      </w:r>
    </w:p>
    <w:p w:rsidR="00ED246A" w:rsidRDefault="00ED246A" w:rsidP="005702A6">
      <w:pPr>
        <w:numPr>
          <w:ilvl w:val="1"/>
          <w:numId w:val="4"/>
        </w:numPr>
      </w:pPr>
      <w:r w:rsidRPr="00410830">
        <w:rPr>
          <w:b/>
          <w:bCs/>
        </w:rPr>
        <w:t>nevysvětlovat běžné</w:t>
      </w:r>
      <w:r w:rsidR="000208AA" w:rsidRPr="00410830">
        <w:rPr>
          <w:b/>
          <w:bCs/>
        </w:rPr>
        <w:t xml:space="preserve"> ekonomické věci</w:t>
      </w:r>
      <w:r w:rsidR="000208AA">
        <w:t xml:space="preserve"> </w:t>
      </w:r>
      <w:r w:rsidR="00CF2ACE">
        <w:t>–</w:t>
      </w:r>
      <w:r>
        <w:t xml:space="preserve"> dávat do příloh</w:t>
      </w:r>
      <w:r w:rsidR="00697D4D">
        <w:t>. Ušetřit si výklady například obecné</w:t>
      </w:r>
      <w:r w:rsidR="00CF2ACE">
        <w:t>ho</w:t>
      </w:r>
      <w:r w:rsidR="00697D4D">
        <w:t xml:space="preserve"> významu zisku a rentability</w:t>
      </w:r>
      <w:r w:rsidR="00C46757">
        <w:t>,</w:t>
      </w:r>
    </w:p>
    <w:p w:rsidR="00ED246A" w:rsidRPr="00C46757" w:rsidRDefault="00ED246A" w:rsidP="005702A6">
      <w:pPr>
        <w:numPr>
          <w:ilvl w:val="1"/>
          <w:numId w:val="4"/>
        </w:numPr>
      </w:pPr>
      <w:r>
        <w:t>popisovat</w:t>
      </w:r>
      <w:r w:rsidR="009A3934">
        <w:t xml:space="preserve"> především</w:t>
      </w:r>
      <w:r>
        <w:t xml:space="preserve"> zásadní skutečnosti týkající se podniku a </w:t>
      </w:r>
      <w:r w:rsidRPr="00C46757">
        <w:t>výkazů</w:t>
      </w:r>
      <w:r w:rsidR="00550049" w:rsidRPr="00C46757">
        <w:t>, které mají vztah k</w:t>
      </w:r>
      <w:r w:rsidR="00C46757">
        <w:t> </w:t>
      </w:r>
      <w:r w:rsidR="00550049" w:rsidRPr="00C46757">
        <w:t>hodnotě</w:t>
      </w:r>
      <w:r w:rsidR="00C46757">
        <w:t>,</w:t>
      </w:r>
    </w:p>
    <w:p w:rsidR="00ED246A" w:rsidRPr="00C46757" w:rsidRDefault="00ED246A" w:rsidP="005702A6">
      <w:pPr>
        <w:numPr>
          <w:ilvl w:val="1"/>
          <w:numId w:val="4"/>
        </w:numPr>
      </w:pPr>
      <w:r>
        <w:t>nechat si od cesty</w:t>
      </w:r>
      <w:r w:rsidR="009A3934">
        <w:t xml:space="preserve"> sdělení</w:t>
      </w:r>
      <w:r w:rsidR="00CF2ACE">
        <w:t>,</w:t>
      </w:r>
      <w:r w:rsidR="009A3934">
        <w:t xml:space="preserve"> jejichž obsah je patrný z přiložených tabulek typu</w:t>
      </w:r>
      <w:r>
        <w:t xml:space="preserve"> "roste klesá "</w:t>
      </w:r>
      <w:r w:rsidR="009A3934">
        <w:t xml:space="preserve"> a nic více. </w:t>
      </w:r>
      <w:r w:rsidR="00697D4D">
        <w:t xml:space="preserve">Hodnotit, </w:t>
      </w:r>
      <w:r w:rsidR="002C2096">
        <w:t xml:space="preserve">k hodnocení využívat </w:t>
      </w:r>
      <w:r w:rsidR="00DE224B">
        <w:t xml:space="preserve">například </w:t>
      </w:r>
      <w:r w:rsidR="002C2096">
        <w:t xml:space="preserve">srovnání </w:t>
      </w:r>
      <w:r w:rsidR="00697D4D">
        <w:t xml:space="preserve">s </w:t>
      </w:r>
      <w:r w:rsidR="00697D4D" w:rsidRPr="00C46757">
        <w:t>ostatními podniky</w:t>
      </w:r>
      <w:r w:rsidR="00550049" w:rsidRPr="00C46757">
        <w:t xml:space="preserve"> i vlastní názory</w:t>
      </w:r>
      <w:r w:rsidR="00C46757">
        <w:t>,</w:t>
      </w:r>
    </w:p>
    <w:p w:rsidR="00DE224B" w:rsidRDefault="00C46757" w:rsidP="004808C3">
      <w:pPr>
        <w:numPr>
          <w:ilvl w:val="1"/>
          <w:numId w:val="4"/>
        </w:numPr>
        <w:spacing w:after="240"/>
        <w:ind w:hanging="357"/>
      </w:pPr>
      <w:r>
        <w:t>p</w:t>
      </w:r>
      <w:r w:rsidR="00DE224B">
        <w:t xml:space="preserve">okud odesíláte jednotlivé verze </w:t>
      </w:r>
      <w:r>
        <w:t>práce</w:t>
      </w:r>
      <w:r w:rsidR="00DE224B">
        <w:t>, je třeba zaslat i přehled, že jednotlivé požadavky byly splněny.</w:t>
      </w:r>
    </w:p>
    <w:p w:rsidR="00CE0607" w:rsidRDefault="00CE0607" w:rsidP="004808C3">
      <w:pPr>
        <w:numPr>
          <w:ilvl w:val="0"/>
          <w:numId w:val="4"/>
        </w:numPr>
        <w:spacing w:after="240"/>
        <w:ind w:hanging="357"/>
      </w:pPr>
      <w:r>
        <w:t>Práce s literaturou, odvolávky (pod čarou, pramen celý, nebo do textu jméno</w:t>
      </w:r>
      <w:r w:rsidR="00CF2ACE">
        <w:t xml:space="preserve"> citovaného autora</w:t>
      </w:r>
      <w:r>
        <w:t>, rok, stránka).</w:t>
      </w:r>
      <w:r w:rsidR="0062019D">
        <w:t xml:space="preserve"> Vždy by měl být uveden pramen. K tabulkám, jednotlivým číslům i k zásadním tvrzením. </w:t>
      </w:r>
    </w:p>
    <w:p w:rsidR="004808C3" w:rsidRDefault="004808C3" w:rsidP="004808C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00" w:after="240"/>
        <w:ind w:hanging="357"/>
        <w:rPr>
          <w:szCs w:val="20"/>
        </w:rPr>
      </w:pPr>
      <w:r>
        <w:t xml:space="preserve">Je třeba jednoznačně zdůraznit, že předkládané </w:t>
      </w:r>
      <w:r>
        <w:rPr>
          <w:b/>
        </w:rPr>
        <w:t>práce nemohou pouze odrážet skutečný dnešní stav v oblasti oceňování podniků</w:t>
      </w:r>
      <w:r>
        <w:t xml:space="preserve"> </w:t>
      </w:r>
      <w:r>
        <w:rPr>
          <w:b/>
        </w:rPr>
        <w:t>v naší republice</w:t>
      </w:r>
      <w:r>
        <w:t>, který není vždy na přijatelné úrovni. Absolventi by se naopak měli pokusit, aby se jejich práce přibližovaly určitému ideálnímu stavu. Z tohoto hlediska nelze vycházet z představy, že stačí bez problému předložit již dříve zpracovaný posudek.</w:t>
      </w:r>
    </w:p>
    <w:p w:rsidR="004808C3" w:rsidRDefault="004808C3" w:rsidP="004808C3">
      <w:pPr>
        <w:numPr>
          <w:ilvl w:val="0"/>
          <w:numId w:val="4"/>
        </w:numPr>
      </w:pPr>
      <w:r>
        <w:t>Propočty je třeba uvádět do textu se zdůvodněním a vysvětlením. Práci nedoporučujeme dělit na obecný text + tabulky v Excelu, práce by měla být kompaktním a provázaným celkem.</w:t>
      </w:r>
    </w:p>
    <w:p w:rsidR="00240C8C" w:rsidRDefault="00240C8C" w:rsidP="005702A6"/>
    <w:p w:rsidR="00240C8C" w:rsidRPr="00410830" w:rsidRDefault="006029BD" w:rsidP="004808C3">
      <w:pPr>
        <w:keepNext/>
        <w:ind w:left="181"/>
        <w:rPr>
          <w:b/>
          <w:bCs/>
          <w:color w:val="4472C4" w:themeColor="accent1"/>
          <w:sz w:val="28"/>
          <w:szCs w:val="28"/>
        </w:rPr>
      </w:pPr>
      <w:r w:rsidRPr="00410830">
        <w:rPr>
          <w:b/>
          <w:bCs/>
          <w:color w:val="4472C4" w:themeColor="accent1"/>
          <w:sz w:val="28"/>
          <w:szCs w:val="28"/>
        </w:rPr>
        <w:lastRenderedPageBreak/>
        <w:t>O</w:t>
      </w:r>
      <w:r w:rsidR="00382B7B" w:rsidRPr="00410830">
        <w:rPr>
          <w:b/>
          <w:bCs/>
          <w:color w:val="4472C4" w:themeColor="accent1"/>
          <w:sz w:val="28"/>
          <w:szCs w:val="28"/>
        </w:rPr>
        <w:t xml:space="preserve">bsahové pokyny pro zpracování </w:t>
      </w:r>
      <w:r w:rsidR="00C46757" w:rsidRPr="00410830">
        <w:rPr>
          <w:b/>
          <w:bCs/>
          <w:color w:val="4472C4" w:themeColor="accent1"/>
          <w:sz w:val="28"/>
          <w:szCs w:val="28"/>
        </w:rPr>
        <w:t>závěrečný</w:t>
      </w:r>
      <w:r w:rsidR="00410830">
        <w:rPr>
          <w:b/>
          <w:bCs/>
          <w:color w:val="4472C4" w:themeColor="accent1"/>
          <w:sz w:val="28"/>
          <w:szCs w:val="28"/>
        </w:rPr>
        <w:t>c</w:t>
      </w:r>
      <w:r w:rsidR="00C46757" w:rsidRPr="00410830">
        <w:rPr>
          <w:b/>
          <w:bCs/>
          <w:color w:val="4472C4" w:themeColor="accent1"/>
          <w:sz w:val="28"/>
          <w:szCs w:val="28"/>
        </w:rPr>
        <w:t>h</w:t>
      </w:r>
      <w:r w:rsidR="00382B7B" w:rsidRPr="00410830">
        <w:rPr>
          <w:b/>
          <w:bCs/>
          <w:color w:val="4472C4" w:themeColor="accent1"/>
          <w:sz w:val="28"/>
          <w:szCs w:val="28"/>
        </w:rPr>
        <w:t xml:space="preserve"> prací zaměřených na oceňování konkrétních podniků</w:t>
      </w:r>
      <w:r w:rsidR="00240C8C" w:rsidRPr="00410830">
        <w:rPr>
          <w:b/>
          <w:bCs/>
          <w:color w:val="4472C4" w:themeColor="accent1"/>
          <w:sz w:val="28"/>
          <w:szCs w:val="28"/>
        </w:rPr>
        <w:t xml:space="preserve">: </w:t>
      </w:r>
    </w:p>
    <w:p w:rsidR="009A3934" w:rsidRPr="00410830" w:rsidRDefault="00382B7B" w:rsidP="004808C3">
      <w:pPr>
        <w:keepNext/>
        <w:ind w:left="181"/>
        <w:rPr>
          <w:b/>
          <w:bCs/>
          <w:color w:val="4472C4" w:themeColor="accent1"/>
        </w:rPr>
      </w:pPr>
      <w:r w:rsidRPr="00410830">
        <w:rPr>
          <w:b/>
          <w:bCs/>
          <w:color w:val="4472C4" w:themeColor="accent1"/>
        </w:rPr>
        <w:t>Úvodní partie</w:t>
      </w:r>
    </w:p>
    <w:p w:rsidR="00240C8C" w:rsidRPr="00C46757" w:rsidRDefault="00A1230E" w:rsidP="005702A6">
      <w:pPr>
        <w:numPr>
          <w:ilvl w:val="0"/>
          <w:numId w:val="1"/>
        </w:numPr>
      </w:pPr>
      <w:r w:rsidRPr="00C46757">
        <w:t>Ocenění je žádoucí</w:t>
      </w:r>
      <w:r w:rsidR="00240C8C" w:rsidRPr="00C46757">
        <w:t xml:space="preserve"> </w:t>
      </w:r>
      <w:r w:rsidR="002C2096" w:rsidRPr="00C46757">
        <w:t xml:space="preserve">obvykle </w:t>
      </w:r>
      <w:r w:rsidR="00240C8C" w:rsidRPr="00410830">
        <w:rPr>
          <w:b/>
        </w:rPr>
        <w:t xml:space="preserve">zpracovat </w:t>
      </w:r>
      <w:r w:rsidR="00535C85" w:rsidRPr="00410830">
        <w:rPr>
          <w:b/>
        </w:rPr>
        <w:t>s rozpětím</w:t>
      </w:r>
      <w:r w:rsidR="00535C85" w:rsidRPr="00C46757">
        <w:t>, tedy i projekce tržeb</w:t>
      </w:r>
      <w:r w:rsidR="00240C8C" w:rsidRPr="00C46757">
        <w:t xml:space="preserve"> musí být</w:t>
      </w:r>
      <w:r w:rsidR="00535C85" w:rsidRPr="00C46757">
        <w:t xml:space="preserve"> ve </w:t>
      </w:r>
      <w:r w:rsidR="00CF2ACE" w:rsidRPr="00C46757">
        <w:t>strategické analýze</w:t>
      </w:r>
      <w:r w:rsidR="00535C85" w:rsidRPr="00C46757">
        <w:t xml:space="preserve"> s rozpětím.</w:t>
      </w:r>
      <w:r w:rsidR="007632A6" w:rsidRPr="00C46757">
        <w:t xml:space="preserve"> Rovněž konečný výsledek </w:t>
      </w:r>
      <w:r w:rsidR="00CF2ACE" w:rsidRPr="00C46757">
        <w:t xml:space="preserve">by </w:t>
      </w:r>
      <w:r w:rsidR="007632A6" w:rsidRPr="00C46757">
        <w:t xml:space="preserve">neměl být </w:t>
      </w:r>
      <w:r w:rsidR="006A032F" w:rsidRPr="00C46757">
        <w:t xml:space="preserve">jen jedno číslo. Tedy základní odhad a </w:t>
      </w:r>
      <w:r w:rsidR="00CF2ACE" w:rsidRPr="00C46757">
        <w:t xml:space="preserve">k tomu </w:t>
      </w:r>
      <w:r w:rsidR="006A032F" w:rsidRPr="00C46757">
        <w:t>meze.</w:t>
      </w:r>
      <w:r w:rsidR="00697D4D" w:rsidRPr="00C46757">
        <w:t xml:space="preserve"> Forma</w:t>
      </w:r>
      <w:r w:rsidR="00C46757" w:rsidRPr="00C46757">
        <w:t>,</w:t>
      </w:r>
      <w:r w:rsidR="00697D4D" w:rsidRPr="00C46757">
        <w:t xml:space="preserve"> jak rozpětí vytvořit</w:t>
      </w:r>
      <w:r w:rsidR="00C46757" w:rsidRPr="00C46757">
        <w:t>,</w:t>
      </w:r>
      <w:r w:rsidR="00697D4D" w:rsidRPr="00C46757">
        <w:t xml:space="preserve"> je tvořivým úkolem </w:t>
      </w:r>
      <w:r w:rsidR="00C46757" w:rsidRPr="00C46757">
        <w:t>posluchače</w:t>
      </w:r>
      <w:r w:rsidR="00697D4D" w:rsidRPr="00C46757">
        <w:t>.</w:t>
      </w:r>
      <w:r w:rsidR="002C2096" w:rsidRPr="00C46757">
        <w:t xml:space="preserve"> </w:t>
      </w:r>
      <w:r w:rsidR="002C2096" w:rsidRPr="00410830">
        <w:rPr>
          <w:b/>
          <w:bCs/>
        </w:rPr>
        <w:t>Rozpětí však musí být zdůvodněno</w:t>
      </w:r>
      <w:r w:rsidR="002C2096" w:rsidRPr="00C46757">
        <w:t xml:space="preserve">. Nestačí si vymyslet plus mínus </w:t>
      </w:r>
      <w:proofErr w:type="gramStart"/>
      <w:r w:rsidR="002C2096" w:rsidRPr="00C46757">
        <w:t>5%</w:t>
      </w:r>
      <w:proofErr w:type="gramEnd"/>
      <w:r w:rsidR="002C2096" w:rsidRPr="00C46757">
        <w:t>.</w:t>
      </w:r>
      <w:r w:rsidR="0095475B" w:rsidRPr="00C46757">
        <w:t xml:space="preserve"> Návrhy</w:t>
      </w:r>
      <w:r w:rsidR="00CF2ACE" w:rsidRPr="00C46757">
        <w:t>,</w:t>
      </w:r>
      <w:r w:rsidR="0095475B" w:rsidRPr="00C46757">
        <w:t xml:space="preserve"> jak postupovat</w:t>
      </w:r>
      <w:r w:rsidR="00CF2ACE" w:rsidRPr="00C46757">
        <w:t>,</w:t>
      </w:r>
      <w:r w:rsidR="0095475B" w:rsidRPr="00C46757">
        <w:t xml:space="preserve"> by měly být důkazem schopnosti tvořivého přístupu studenta.</w:t>
      </w:r>
    </w:p>
    <w:p w:rsidR="00DE224B" w:rsidRPr="00C46757" w:rsidRDefault="00DE224B" w:rsidP="005702A6">
      <w:pPr>
        <w:numPr>
          <w:ilvl w:val="0"/>
          <w:numId w:val="1"/>
        </w:numPr>
      </w:pPr>
      <w:r w:rsidRPr="00C46757">
        <w:t>Rozpětí by nemělo být příliš široké, ocenění pak ztrácí hodnotu.</w:t>
      </w:r>
      <w:r w:rsidR="00550049" w:rsidRPr="00C46757">
        <w:t xml:space="preserve"> V rámci rozpětí je třeba stanovit i nejpravděpodobnější hodnotu.</w:t>
      </w:r>
    </w:p>
    <w:p w:rsidR="009A3934" w:rsidRPr="0085247E" w:rsidRDefault="009A3934" w:rsidP="005702A6">
      <w:pPr>
        <w:numPr>
          <w:ilvl w:val="0"/>
          <w:numId w:val="1"/>
        </w:numPr>
      </w:pPr>
      <w:r>
        <w:t>Na začátku</w:t>
      </w:r>
      <w:r w:rsidR="00C46757">
        <w:t xml:space="preserve"> je</w:t>
      </w:r>
      <w:r>
        <w:t xml:space="preserve"> třeba uvést rozhodné </w:t>
      </w:r>
      <w:r w:rsidR="001F0946">
        <w:t>datum a bázi (standard</w:t>
      </w:r>
      <w:r w:rsidR="00CF2ACE">
        <w:t>)</w:t>
      </w:r>
      <w:r w:rsidR="001F0946">
        <w:t xml:space="preserve"> hodnoty</w:t>
      </w:r>
      <w:r w:rsidR="00CF2ACE">
        <w:t xml:space="preserve"> </w:t>
      </w:r>
      <w:r w:rsidR="001F0946">
        <w:t>+ k čemu bude ocenění použito.</w:t>
      </w:r>
      <w:r w:rsidR="003B2517">
        <w:t xml:space="preserve"> </w:t>
      </w:r>
      <w:r w:rsidR="003B2517" w:rsidRPr="0085247E">
        <w:t xml:space="preserve">Volbu hodnotové báze </w:t>
      </w:r>
      <w:r w:rsidR="00CF2ACE">
        <w:t xml:space="preserve">je </w:t>
      </w:r>
      <w:r w:rsidR="003B2517" w:rsidRPr="0085247E">
        <w:t>třeba zdůvodnit.</w:t>
      </w:r>
      <w:r w:rsidR="0085247E" w:rsidRPr="0085247E">
        <w:t xml:space="preserve"> Pamatujte, že volba báze hodnoty má své implikace. Například </w:t>
      </w:r>
      <w:r w:rsidR="0085247E">
        <w:t>tržní hodnota je svázána s</w:t>
      </w:r>
      <w:r w:rsidR="00C46757">
        <w:t xml:space="preserve"> předpokladem </w:t>
      </w:r>
      <w:r w:rsidR="0085247E">
        <w:t>nejlepš</w:t>
      </w:r>
      <w:r w:rsidR="00C46757">
        <w:t>ího</w:t>
      </w:r>
      <w:r w:rsidR="0085247E">
        <w:t xml:space="preserve"> využitím (viz učebnice)</w:t>
      </w:r>
      <w:r w:rsidR="00C46757">
        <w:t>, je tedy potřeba zabývat se n</w:t>
      </w:r>
      <w:r w:rsidR="0085247E">
        <w:t>apříklad otázkou optimalizace kapitálové struktury.</w:t>
      </w:r>
    </w:p>
    <w:p w:rsidR="00382B7B" w:rsidRPr="00410830" w:rsidRDefault="00382B7B" w:rsidP="005702A6">
      <w:pPr>
        <w:rPr>
          <w:b/>
          <w:bCs/>
          <w:color w:val="4472C4" w:themeColor="accent1"/>
        </w:rPr>
      </w:pPr>
      <w:r w:rsidRPr="00410830">
        <w:rPr>
          <w:b/>
          <w:bCs/>
          <w:color w:val="4472C4" w:themeColor="accent1"/>
        </w:rPr>
        <w:t>Fina</w:t>
      </w:r>
      <w:r w:rsidR="00CF2ACE" w:rsidRPr="00410830">
        <w:rPr>
          <w:b/>
          <w:bCs/>
          <w:color w:val="4472C4" w:themeColor="accent1"/>
        </w:rPr>
        <w:t>n</w:t>
      </w:r>
      <w:r w:rsidRPr="00410830">
        <w:rPr>
          <w:b/>
          <w:bCs/>
          <w:color w:val="4472C4" w:themeColor="accent1"/>
        </w:rPr>
        <w:t>ční analýza</w:t>
      </w:r>
    </w:p>
    <w:p w:rsidR="00240C8C" w:rsidRDefault="00C46757" w:rsidP="005702A6">
      <w:pPr>
        <w:numPr>
          <w:ilvl w:val="0"/>
          <w:numId w:val="1"/>
        </w:numPr>
      </w:pPr>
      <w:r>
        <w:t>J</w:t>
      </w:r>
      <w:r w:rsidR="00535C85">
        <w:t xml:space="preserve">e třeba </w:t>
      </w:r>
      <w:r w:rsidR="00535C85" w:rsidRPr="00410830">
        <w:rPr>
          <w:b/>
          <w:bCs/>
        </w:rPr>
        <w:t>propojit prostorové a časové hledisko</w:t>
      </w:r>
      <w:r w:rsidR="00535C85">
        <w:t xml:space="preserve">. Tedy například </w:t>
      </w:r>
      <w:r w:rsidR="00240C8C">
        <w:t>rentabilita: propočtu ukaz</w:t>
      </w:r>
      <w:r w:rsidR="00535C85">
        <w:t>atele v časové řadě a zároveň porovnám</w:t>
      </w:r>
      <w:r w:rsidR="00240C8C">
        <w:t xml:space="preserve"> rentabilitu </w:t>
      </w:r>
      <w:r w:rsidR="00535C85">
        <w:t>s konkurenty.</w:t>
      </w:r>
      <w:r w:rsidR="00382B7B">
        <w:t xml:space="preserve"> </w:t>
      </w:r>
    </w:p>
    <w:p w:rsidR="00240C8C" w:rsidRDefault="00DE224B" w:rsidP="005702A6">
      <w:pPr>
        <w:numPr>
          <w:ilvl w:val="0"/>
          <w:numId w:val="1"/>
        </w:numPr>
      </w:pPr>
      <w:r>
        <w:t>N</w:t>
      </w:r>
      <w:r w:rsidR="00535C85">
        <w:t>ení nutná horizontální analýza výkazů.</w:t>
      </w:r>
    </w:p>
    <w:p w:rsidR="00240C8C" w:rsidRDefault="00382B7B" w:rsidP="005702A6">
      <w:pPr>
        <w:numPr>
          <w:ilvl w:val="0"/>
          <w:numId w:val="1"/>
        </w:numPr>
      </w:pPr>
      <w:r>
        <w:t>Rovněž a</w:t>
      </w:r>
      <w:r w:rsidR="00535C85">
        <w:t xml:space="preserve">nalýza </w:t>
      </w:r>
      <w:r>
        <w:t>účetních výkazů</w:t>
      </w:r>
      <w:r w:rsidR="00535C85">
        <w:t xml:space="preserve"> by měla ale obsahovat i prostorové srovnání</w:t>
      </w:r>
      <w:r w:rsidR="00C46757">
        <w:t>, např.</w:t>
      </w:r>
      <w:r w:rsidR="00025527">
        <w:t xml:space="preserve"> podíl VK, vybavenost jednotlivými druhy dlouhodobého majetku</w:t>
      </w:r>
      <w:r w:rsidR="00CF2ACE">
        <w:t xml:space="preserve"> apod</w:t>
      </w:r>
      <w:r w:rsidR="00025527">
        <w:t>.</w:t>
      </w:r>
    </w:p>
    <w:p w:rsidR="006A032F" w:rsidRDefault="006A032F" w:rsidP="005702A6">
      <w:pPr>
        <w:numPr>
          <w:ilvl w:val="0"/>
          <w:numId w:val="1"/>
        </w:numPr>
      </w:pPr>
      <w:r>
        <w:t xml:space="preserve">Komentář k výkazům </w:t>
      </w:r>
      <w:r w:rsidR="00382B7B" w:rsidRPr="00410830">
        <w:rPr>
          <w:b/>
          <w:bCs/>
        </w:rPr>
        <w:t>nemá</w:t>
      </w:r>
      <w:r w:rsidRPr="00410830">
        <w:rPr>
          <w:b/>
          <w:bCs/>
        </w:rPr>
        <w:t xml:space="preserve"> obsahovat pouze to, co je zřejmé z tabulek. Tedy: „roste, klesá, ještě roste</w:t>
      </w:r>
      <w:proofErr w:type="gramStart"/>
      <w:r w:rsidRPr="00410830">
        <w:rPr>
          <w:b/>
          <w:bCs/>
        </w:rPr>
        <w:t xml:space="preserve"> ....</w:t>
      </w:r>
      <w:proofErr w:type="gramEnd"/>
      <w:r w:rsidRPr="00410830">
        <w:rPr>
          <w:b/>
          <w:bCs/>
        </w:rPr>
        <w:t>.</w:t>
      </w:r>
      <w:r>
        <w:t>“</w:t>
      </w:r>
      <w:r w:rsidR="00025527">
        <w:t xml:space="preserve"> Je třeba se soustředit na výkyvy a tendence, které mohou mít zásadní význam. Například rychlý pokles </w:t>
      </w:r>
      <w:r w:rsidR="00C46757">
        <w:t>dlouhodobého majetku</w:t>
      </w:r>
      <w:r w:rsidR="00025527">
        <w:t>.</w:t>
      </w:r>
      <w:r w:rsidR="005272A1">
        <w:t xml:space="preserve"> Proč? Je to dobře, nebo špatně?</w:t>
      </w:r>
      <w:r w:rsidR="002C2096">
        <w:t xml:space="preserve"> Jak se vyvíjí stejná položka u konkurence.</w:t>
      </w:r>
      <w:r w:rsidR="00382B7B">
        <w:t xml:space="preserve"> </w:t>
      </w:r>
      <w:r w:rsidR="00382B7B" w:rsidRPr="00410830">
        <w:rPr>
          <w:b/>
          <w:bCs/>
        </w:rPr>
        <w:t>Podstatné je tedy hodnocení</w:t>
      </w:r>
      <w:r w:rsidR="00410830">
        <w:t>.</w:t>
      </w:r>
    </w:p>
    <w:p w:rsidR="00240C8C" w:rsidRDefault="00535C85" w:rsidP="005702A6">
      <w:pPr>
        <w:numPr>
          <w:ilvl w:val="0"/>
          <w:numId w:val="1"/>
        </w:numPr>
      </w:pPr>
      <w:r>
        <w:t>Důraz je třeba klást i na analýzu výkazu CF, má pro ocenění zásadní význam.</w:t>
      </w:r>
      <w:r w:rsidR="00025527">
        <w:t xml:space="preserve"> Nestačí jen uvést</w:t>
      </w:r>
      <w:r w:rsidR="009A3934">
        <w:t xml:space="preserve"> do FA</w:t>
      </w:r>
      <w:r w:rsidR="00025527">
        <w:t xml:space="preserve"> tři hlavní složky CF.</w:t>
      </w:r>
    </w:p>
    <w:p w:rsidR="00557548" w:rsidRPr="00A912E3" w:rsidRDefault="00557548" w:rsidP="005702A6">
      <w:pPr>
        <w:numPr>
          <w:ilvl w:val="0"/>
          <w:numId w:val="1"/>
        </w:numPr>
        <w:rPr>
          <w:u w:val="single"/>
        </w:rPr>
      </w:pPr>
      <w:r>
        <w:t xml:space="preserve">FA je zde pro ocenění. Je tedy třeba zaujmout stanovisko k perspektivnosti podniku a </w:t>
      </w:r>
      <w:r w:rsidRPr="00410830">
        <w:rPr>
          <w:b/>
          <w:bCs/>
        </w:rPr>
        <w:t>jeho schopnosti tvořit hodnotu.</w:t>
      </w:r>
    </w:p>
    <w:p w:rsidR="00382B7B" w:rsidRPr="00410830" w:rsidRDefault="00382B7B" w:rsidP="005702A6">
      <w:pPr>
        <w:rPr>
          <w:b/>
          <w:bCs/>
          <w:color w:val="4472C4" w:themeColor="accent1"/>
        </w:rPr>
      </w:pPr>
      <w:r w:rsidRPr="00410830">
        <w:rPr>
          <w:b/>
          <w:bCs/>
          <w:color w:val="4472C4" w:themeColor="accent1"/>
        </w:rPr>
        <w:t>Strategická analýza</w:t>
      </w:r>
    </w:p>
    <w:p w:rsidR="00025527" w:rsidRPr="00933106" w:rsidRDefault="00025527" w:rsidP="005702A6">
      <w:pPr>
        <w:numPr>
          <w:ilvl w:val="0"/>
          <w:numId w:val="1"/>
        </w:numPr>
      </w:pPr>
      <w:r w:rsidRPr="00933106">
        <w:t xml:space="preserve">Pokud má </w:t>
      </w:r>
      <w:r w:rsidRPr="00CE0480">
        <w:t xml:space="preserve">podnik </w:t>
      </w:r>
      <w:r w:rsidRPr="00410830">
        <w:rPr>
          <w:b/>
          <w:bCs/>
        </w:rPr>
        <w:t>více relevantních trhů</w:t>
      </w:r>
      <w:r w:rsidR="00CF2ACE" w:rsidRPr="00CE0480">
        <w:t>,</w:t>
      </w:r>
      <w:r w:rsidRPr="00CE0480">
        <w:t xml:space="preserve"> je třeba pojednat o </w:t>
      </w:r>
      <w:r w:rsidRPr="00410830">
        <w:rPr>
          <w:b/>
          <w:bCs/>
        </w:rPr>
        <w:t>jednotlivých trzích v uzavřených kapitolách</w:t>
      </w:r>
      <w:r w:rsidRPr="00CE0480">
        <w:t>, počínaje velikostí dílčího trhu podniku, tendencí na trhu, atraktivitou, faktory a</w:t>
      </w:r>
      <w:r w:rsidRPr="00933106">
        <w:t xml:space="preserve"> projekcí velikosti trhu.</w:t>
      </w:r>
      <w:r w:rsidR="00382B7B">
        <w:t xml:space="preserve"> Není správné automaticky pracovat s jedním relevantním trhem.</w:t>
      </w:r>
    </w:p>
    <w:p w:rsidR="00B87577" w:rsidRPr="00CE0480" w:rsidRDefault="00B87577" w:rsidP="005702A6">
      <w:pPr>
        <w:numPr>
          <w:ilvl w:val="0"/>
          <w:numId w:val="1"/>
        </w:numPr>
      </w:pPr>
      <w:r w:rsidRPr="00933106">
        <w:t xml:space="preserve">Pokud je to z povahy věci </w:t>
      </w:r>
      <w:r w:rsidRPr="00CE0480">
        <w:t xml:space="preserve">možné, je </w:t>
      </w:r>
      <w:r w:rsidRPr="00410830">
        <w:rPr>
          <w:b/>
          <w:bCs/>
        </w:rPr>
        <w:t>vhodné prognózovat zvláš</w:t>
      </w:r>
      <w:r w:rsidR="00CE0480" w:rsidRPr="00410830">
        <w:rPr>
          <w:b/>
          <w:bCs/>
        </w:rPr>
        <w:t>ť</w:t>
      </w:r>
      <w:r w:rsidRPr="00410830">
        <w:rPr>
          <w:b/>
          <w:bCs/>
        </w:rPr>
        <w:t xml:space="preserve"> fyzické množství a </w:t>
      </w:r>
      <w:r w:rsidR="008E1159" w:rsidRPr="00410830">
        <w:rPr>
          <w:b/>
          <w:bCs/>
        </w:rPr>
        <w:t>zvláš</w:t>
      </w:r>
      <w:r w:rsidR="00CE0480" w:rsidRPr="00410830">
        <w:rPr>
          <w:b/>
          <w:bCs/>
        </w:rPr>
        <w:t>ť</w:t>
      </w:r>
      <w:r w:rsidR="008E1159" w:rsidRPr="00410830">
        <w:rPr>
          <w:b/>
          <w:bCs/>
        </w:rPr>
        <w:t xml:space="preserve"> </w:t>
      </w:r>
      <w:r w:rsidRPr="00410830">
        <w:rPr>
          <w:b/>
          <w:bCs/>
        </w:rPr>
        <w:t>ceny</w:t>
      </w:r>
      <w:r w:rsidRPr="00CE0480">
        <w:t>.</w:t>
      </w:r>
    </w:p>
    <w:p w:rsidR="00126074" w:rsidRDefault="00126074" w:rsidP="005702A6">
      <w:pPr>
        <w:numPr>
          <w:ilvl w:val="0"/>
          <w:numId w:val="1"/>
        </w:numPr>
      </w:pPr>
      <w:r>
        <w:t>Analýzu atraktivity doporučuji zařadit až ke konci analýzy vnějšího potenciálu.</w:t>
      </w:r>
    </w:p>
    <w:p w:rsidR="00025527" w:rsidRDefault="00025527" w:rsidP="005702A6">
      <w:pPr>
        <w:numPr>
          <w:ilvl w:val="0"/>
          <w:numId w:val="1"/>
        </w:numPr>
      </w:pPr>
      <w:r>
        <w:t>Pokud hodnotíte jednotlivé faktory konkurenční síly, je nutné:</w:t>
      </w:r>
    </w:p>
    <w:p w:rsidR="00025527" w:rsidRDefault="00CE0480" w:rsidP="005702A6">
      <w:pPr>
        <w:numPr>
          <w:ilvl w:val="1"/>
          <w:numId w:val="1"/>
        </w:numPr>
      </w:pPr>
      <w:r>
        <w:t>D</w:t>
      </w:r>
      <w:r w:rsidR="00025527">
        <w:t>bát toho, že</w:t>
      </w:r>
      <w:r w:rsidR="00D841AF">
        <w:t xml:space="preserve"> </w:t>
      </w:r>
      <w:r w:rsidR="00D841AF" w:rsidRPr="00410830">
        <w:rPr>
          <w:b/>
          <w:bCs/>
        </w:rPr>
        <w:t>bodové</w:t>
      </w:r>
      <w:r w:rsidR="00025527" w:rsidRPr="00410830">
        <w:rPr>
          <w:b/>
          <w:bCs/>
        </w:rPr>
        <w:t xml:space="preserve"> hodnocení je relativní</w:t>
      </w:r>
      <w:r w:rsidR="00025527" w:rsidRPr="006C149E">
        <w:t>,</w:t>
      </w:r>
      <w:r w:rsidR="00025527">
        <w:t xml:space="preserve"> ve vztahu ke konkurentům. Pokud podnik má </w:t>
      </w:r>
      <w:r w:rsidR="00CF2ACE">
        <w:t xml:space="preserve">například </w:t>
      </w:r>
      <w:r w:rsidR="00025527">
        <w:t>velmi dobré vedení, dostane větší počet bodů než 3 jen tehdy, pokud je toto vedení lepší než průměr u konkurentů.</w:t>
      </w:r>
    </w:p>
    <w:p w:rsidR="00D841AF" w:rsidRDefault="00D841AF" w:rsidP="005702A6">
      <w:pPr>
        <w:numPr>
          <w:ilvl w:val="1"/>
          <w:numId w:val="1"/>
        </w:numPr>
      </w:pPr>
      <w:r>
        <w:t>Hodnocení vnitřního potenciálu je hodnocením faktorů ovlivňujících tržní podíl</w:t>
      </w:r>
      <w:r w:rsidR="00CF2ACE">
        <w:t>.</w:t>
      </w:r>
    </w:p>
    <w:p w:rsidR="00025527" w:rsidRPr="00410830" w:rsidRDefault="00CF2ACE" w:rsidP="005702A6">
      <w:pPr>
        <w:numPr>
          <w:ilvl w:val="1"/>
          <w:numId w:val="1"/>
        </w:numPr>
      </w:pPr>
      <w:r w:rsidRPr="00410830">
        <w:rPr>
          <w:b/>
          <w:bCs/>
        </w:rPr>
        <w:lastRenderedPageBreak/>
        <w:t>P</w:t>
      </w:r>
      <w:r w:rsidR="00025527" w:rsidRPr="00410830">
        <w:rPr>
          <w:b/>
          <w:bCs/>
        </w:rPr>
        <w:t xml:space="preserve">opis konkurentů musí být doplněn o srovnání hlavních předností a slabin ve vztahu k oceňované společnosti. </w:t>
      </w:r>
      <w:r w:rsidR="00D841AF" w:rsidRPr="00410830">
        <w:rPr>
          <w:b/>
          <w:bCs/>
        </w:rPr>
        <w:t xml:space="preserve">Čistý popis </w:t>
      </w:r>
      <w:r w:rsidR="00C26CF2" w:rsidRPr="00410830">
        <w:rPr>
          <w:b/>
          <w:bCs/>
        </w:rPr>
        <w:t xml:space="preserve">konkurentů </w:t>
      </w:r>
      <w:r w:rsidR="00D841AF" w:rsidRPr="00410830">
        <w:rPr>
          <w:b/>
          <w:bCs/>
        </w:rPr>
        <w:t>je nedostatečný</w:t>
      </w:r>
      <w:r w:rsidR="00C26CF2" w:rsidRPr="00410830">
        <w:rPr>
          <w:b/>
          <w:bCs/>
        </w:rPr>
        <w:t>, respektive téměř nic neříkající</w:t>
      </w:r>
      <w:r w:rsidR="00D841AF" w:rsidRPr="00410830">
        <w:rPr>
          <w:b/>
          <w:bCs/>
        </w:rPr>
        <w:t>.</w:t>
      </w:r>
      <w:r w:rsidR="002C2096" w:rsidRPr="00410830">
        <w:rPr>
          <w:b/>
          <w:bCs/>
        </w:rPr>
        <w:t xml:space="preserve"> V tom je častá chyba </w:t>
      </w:r>
      <w:r w:rsidR="00CE0480" w:rsidRPr="00410830">
        <w:rPr>
          <w:b/>
          <w:bCs/>
        </w:rPr>
        <w:t>závěrečných</w:t>
      </w:r>
      <w:r w:rsidR="002C2096" w:rsidRPr="00410830">
        <w:rPr>
          <w:b/>
          <w:bCs/>
        </w:rPr>
        <w:t xml:space="preserve"> prací na ocenění.</w:t>
      </w:r>
    </w:p>
    <w:p w:rsidR="00F94F10" w:rsidRPr="004808C3" w:rsidRDefault="00F94F10" w:rsidP="005702A6">
      <w:pPr>
        <w:numPr>
          <w:ilvl w:val="0"/>
          <w:numId w:val="1"/>
        </w:numPr>
      </w:pPr>
      <w:r w:rsidRPr="00410830">
        <w:rPr>
          <w:b/>
          <w:bCs/>
        </w:rPr>
        <w:t xml:space="preserve">Tempo růstu pro druhou fázi je třeba mít již ve </w:t>
      </w:r>
      <w:r w:rsidR="00CE0480" w:rsidRPr="00410830">
        <w:rPr>
          <w:b/>
          <w:bCs/>
        </w:rPr>
        <w:t>strategické analýze</w:t>
      </w:r>
      <w:r w:rsidR="00A912E3" w:rsidRPr="00410830">
        <w:rPr>
          <w:b/>
          <w:bCs/>
        </w:rPr>
        <w:t xml:space="preserve"> a musí být zdůvodněné</w:t>
      </w:r>
      <w:r w:rsidR="00410830">
        <w:rPr>
          <w:b/>
          <w:bCs/>
        </w:rPr>
        <w:t>.</w:t>
      </w:r>
    </w:p>
    <w:p w:rsidR="00382B7B" w:rsidRPr="00410830" w:rsidRDefault="00382B7B" w:rsidP="005702A6">
      <w:pPr>
        <w:spacing w:before="240"/>
        <w:ind w:left="181"/>
        <w:rPr>
          <w:b/>
          <w:bCs/>
          <w:color w:val="4472C4" w:themeColor="accent1"/>
        </w:rPr>
      </w:pPr>
      <w:r w:rsidRPr="00410830">
        <w:rPr>
          <w:b/>
          <w:bCs/>
          <w:color w:val="4472C4" w:themeColor="accent1"/>
        </w:rPr>
        <w:t>Generátory hodnoty</w:t>
      </w:r>
      <w:r w:rsidR="00126074" w:rsidRPr="00410830">
        <w:rPr>
          <w:b/>
          <w:bCs/>
          <w:color w:val="4472C4" w:themeColor="accent1"/>
        </w:rPr>
        <w:t xml:space="preserve"> a plán</w:t>
      </w:r>
    </w:p>
    <w:p w:rsidR="00240C8C" w:rsidRPr="00126074" w:rsidRDefault="00535C85" w:rsidP="005702A6">
      <w:pPr>
        <w:numPr>
          <w:ilvl w:val="0"/>
          <w:numId w:val="1"/>
        </w:numPr>
      </w:pPr>
      <w:r>
        <w:t xml:space="preserve">GH investice je třeba počítat za minulost co </w:t>
      </w:r>
      <w:r w:rsidRPr="006C149E">
        <w:t xml:space="preserve">nejdelší a </w:t>
      </w:r>
      <w:r w:rsidRPr="00410830">
        <w:rPr>
          <w:b/>
          <w:bCs/>
        </w:rPr>
        <w:t>použít hlavně poměr in</w:t>
      </w:r>
      <w:r w:rsidR="00240C8C" w:rsidRPr="00410830">
        <w:rPr>
          <w:b/>
          <w:bCs/>
        </w:rPr>
        <w:t>v</w:t>
      </w:r>
      <w:r w:rsidR="001F0946" w:rsidRPr="00410830">
        <w:rPr>
          <w:b/>
          <w:bCs/>
        </w:rPr>
        <w:t>estice brutto/ tržbám celkem + investice brutto k hodnotě majetku</w:t>
      </w:r>
      <w:r w:rsidR="00126074">
        <w:rPr>
          <w:u w:val="single"/>
        </w:rPr>
        <w:t xml:space="preserve"> </w:t>
      </w:r>
      <w:r w:rsidR="00126074" w:rsidRPr="00126074">
        <w:t>(tj. koeficient investiční náročnosti netto je ve většině případů nevhodným nástrojem)</w:t>
      </w:r>
      <w:r w:rsidR="001F0946" w:rsidRPr="00126074">
        <w:t>.</w:t>
      </w:r>
      <w:r w:rsidR="002C2096" w:rsidRPr="00126074">
        <w:rPr>
          <w:u w:val="single"/>
        </w:rPr>
        <w:t xml:space="preserve"> </w:t>
      </w:r>
    </w:p>
    <w:p w:rsidR="00240C8C" w:rsidRDefault="00535C85" w:rsidP="005702A6">
      <w:pPr>
        <w:numPr>
          <w:ilvl w:val="0"/>
          <w:numId w:val="1"/>
        </w:numPr>
      </w:pPr>
      <w:r w:rsidRPr="006A032F">
        <w:t>Srovnání investic s konkurenty</w:t>
      </w:r>
      <w:r>
        <w:t xml:space="preserve"> by mělo být již v analýze konkurenčního postavení oceňovaného podniku, tedy již ve SA.</w:t>
      </w:r>
    </w:p>
    <w:p w:rsidR="009A3934" w:rsidRPr="00126074" w:rsidRDefault="00535C85" w:rsidP="005702A6">
      <w:pPr>
        <w:numPr>
          <w:ilvl w:val="0"/>
          <w:numId w:val="1"/>
        </w:numPr>
      </w:pPr>
      <w:r w:rsidRPr="00126074">
        <w:t>Projekce základních GH je třeba dotáhnout až d</w:t>
      </w:r>
      <w:r w:rsidR="006A032F" w:rsidRPr="00126074">
        <w:t>o druhé fáze s tím, že PH</w:t>
      </w:r>
      <w:r w:rsidRPr="00126074">
        <w:t xml:space="preserve"> musí být</w:t>
      </w:r>
      <w:r>
        <w:t xml:space="preserve"> </w:t>
      </w:r>
      <w:r w:rsidRPr="00126074">
        <w:t>postaven</w:t>
      </w:r>
      <w:r w:rsidR="00126074" w:rsidRPr="00126074">
        <w:t>a</w:t>
      </w:r>
      <w:r w:rsidRPr="00126074">
        <w:t xml:space="preserve"> především na </w:t>
      </w:r>
      <w:r w:rsidRPr="00410830">
        <w:rPr>
          <w:b/>
          <w:bCs/>
        </w:rPr>
        <w:t>parametrickém modelu.</w:t>
      </w:r>
      <w:r w:rsidR="009A3934" w:rsidRPr="00410830">
        <w:rPr>
          <w:b/>
          <w:bCs/>
        </w:rPr>
        <w:t xml:space="preserve"> </w:t>
      </w:r>
      <w:r w:rsidR="007632A6" w:rsidRPr="00410830">
        <w:rPr>
          <w:b/>
          <w:bCs/>
        </w:rPr>
        <w:t>Znamená to, že projekce tržeb v rámci SA obsahuje i předpokládané tempo růstu pro</w:t>
      </w:r>
      <w:r w:rsidR="001F0946" w:rsidRPr="00410830">
        <w:rPr>
          <w:b/>
          <w:bCs/>
        </w:rPr>
        <w:t xml:space="preserve"> pokračující hodnotu!!! </w:t>
      </w:r>
      <w:r w:rsidR="002C2096" w:rsidRPr="00410830">
        <w:rPr>
          <w:b/>
          <w:bCs/>
        </w:rPr>
        <w:t>Tempo pro druhou fázi nelze stanovit</w:t>
      </w:r>
      <w:r w:rsidR="0095475B" w:rsidRPr="00410830">
        <w:rPr>
          <w:b/>
          <w:bCs/>
        </w:rPr>
        <w:t xml:space="preserve"> pouze větou </w:t>
      </w:r>
      <w:r w:rsidR="00A1230E" w:rsidRPr="00410830">
        <w:rPr>
          <w:b/>
          <w:bCs/>
        </w:rPr>
        <w:t>"</w:t>
      </w:r>
      <w:r w:rsidR="0095475B" w:rsidRPr="00410830">
        <w:rPr>
          <w:b/>
          <w:bCs/>
        </w:rPr>
        <w:t>znalec předpokládá</w:t>
      </w:r>
      <w:r w:rsidR="00A1230E" w:rsidRPr="00410830">
        <w:rPr>
          <w:b/>
          <w:bCs/>
        </w:rPr>
        <w:t>"</w:t>
      </w:r>
      <w:r w:rsidR="0095475B" w:rsidRPr="00410830">
        <w:rPr>
          <w:b/>
          <w:bCs/>
        </w:rPr>
        <w:t xml:space="preserve">. Je nutno použít třeba časoprostorové </w:t>
      </w:r>
      <w:r w:rsidR="00126074" w:rsidRPr="00410830">
        <w:rPr>
          <w:b/>
          <w:bCs/>
        </w:rPr>
        <w:t>srovnání – viz</w:t>
      </w:r>
      <w:r w:rsidR="0095475B" w:rsidRPr="00410830">
        <w:rPr>
          <w:b/>
          <w:bCs/>
        </w:rPr>
        <w:t xml:space="preserve"> přednáška</w:t>
      </w:r>
      <w:r w:rsidR="00126074" w:rsidRPr="00410830">
        <w:rPr>
          <w:b/>
          <w:bCs/>
        </w:rPr>
        <w:t>,</w:t>
      </w:r>
      <w:r w:rsidR="00557548" w:rsidRPr="00410830">
        <w:rPr>
          <w:b/>
          <w:bCs/>
        </w:rPr>
        <w:t xml:space="preserve"> </w:t>
      </w:r>
      <w:r w:rsidR="00126074" w:rsidRPr="00410830">
        <w:rPr>
          <w:b/>
          <w:bCs/>
        </w:rPr>
        <w:t>n</w:t>
      </w:r>
      <w:r w:rsidR="00557548" w:rsidRPr="00410830">
        <w:rPr>
          <w:b/>
          <w:bCs/>
        </w:rPr>
        <w:t>ebo jiné zdůvodnění.</w:t>
      </w:r>
    </w:p>
    <w:p w:rsidR="008B0E63" w:rsidRDefault="001F0946" w:rsidP="005702A6">
      <w:pPr>
        <w:numPr>
          <w:ilvl w:val="0"/>
          <w:numId w:val="1"/>
        </w:numPr>
      </w:pPr>
      <w:r w:rsidRPr="006C149E">
        <w:t>Délka p</w:t>
      </w:r>
      <w:r w:rsidR="009A3934" w:rsidRPr="006C149E">
        <w:t xml:space="preserve">rvní fáze </w:t>
      </w:r>
      <w:r w:rsidR="00557548" w:rsidRPr="006C149E">
        <w:t>by měla být</w:t>
      </w:r>
      <w:r w:rsidR="009A3934" w:rsidRPr="006C149E">
        <w:t xml:space="preserve"> delší než 4</w:t>
      </w:r>
      <w:r w:rsidR="008B0E63" w:rsidRPr="006C149E">
        <w:t xml:space="preserve"> roky</w:t>
      </w:r>
      <w:r w:rsidR="002C2096" w:rsidRPr="006C149E">
        <w:t xml:space="preserve"> (tedy spíše 5 -</w:t>
      </w:r>
      <w:r w:rsidR="003F1DDB" w:rsidRPr="006C149E">
        <w:t xml:space="preserve"> </w:t>
      </w:r>
      <w:r w:rsidR="002C2096" w:rsidRPr="006C149E">
        <w:t>7</w:t>
      </w:r>
      <w:r w:rsidR="003F1DDB" w:rsidRPr="006C149E">
        <w:t xml:space="preserve"> </w:t>
      </w:r>
      <w:r w:rsidR="002C2096" w:rsidRPr="006C149E">
        <w:t>let)</w:t>
      </w:r>
      <w:r w:rsidR="003F1DDB" w:rsidRPr="006C149E">
        <w:t xml:space="preserve"> </w:t>
      </w:r>
      <w:r w:rsidR="008B0E63" w:rsidRPr="006C149E">
        <w:t>a podnik musí být</w:t>
      </w:r>
      <w:r w:rsidR="008B0E63" w:rsidRPr="008B0E63">
        <w:t xml:space="preserve"> stabilizován</w:t>
      </w:r>
      <w:r>
        <w:t>. Volba délky první fáze musí být zdůvodněna.</w:t>
      </w:r>
    </w:p>
    <w:p w:rsidR="002C2096" w:rsidRPr="008B0E63" w:rsidRDefault="00126074" w:rsidP="005702A6">
      <w:pPr>
        <w:numPr>
          <w:ilvl w:val="0"/>
          <w:numId w:val="1"/>
        </w:numPr>
      </w:pPr>
      <w:r>
        <w:t>Skutečnost</w:t>
      </w:r>
      <w:r w:rsidR="00382B7B">
        <w:t>, že je podnik stabilizován</w:t>
      </w:r>
      <w:r w:rsidR="00557548">
        <w:t>,</w:t>
      </w:r>
      <w:r w:rsidR="002C2096">
        <w:t xml:space="preserve"> znamená, že se tržby vyvíjejí jako trh a že dosahuje dlouhodobě udržitelnou rentabilitu.</w:t>
      </w:r>
    </w:p>
    <w:p w:rsidR="00750F4E" w:rsidRPr="00410830" w:rsidRDefault="00750F4E" w:rsidP="005702A6">
      <w:pPr>
        <w:numPr>
          <w:ilvl w:val="0"/>
          <w:numId w:val="1"/>
        </w:numPr>
        <w:rPr>
          <w:b/>
          <w:bCs/>
        </w:rPr>
      </w:pPr>
      <w:r w:rsidRPr="00410830">
        <w:rPr>
          <w:b/>
          <w:bCs/>
        </w:rPr>
        <w:t>Finanční plán nutno člen</w:t>
      </w:r>
      <w:r w:rsidR="003F1DDB" w:rsidRPr="00410830">
        <w:rPr>
          <w:b/>
          <w:bCs/>
        </w:rPr>
        <w:t>i</w:t>
      </w:r>
      <w:r w:rsidRPr="00410830">
        <w:rPr>
          <w:b/>
          <w:bCs/>
        </w:rPr>
        <w:t>t na provozní a neprovozní části. FCF musí být již ve fina</w:t>
      </w:r>
      <w:r w:rsidR="003F1DDB" w:rsidRPr="00410830">
        <w:rPr>
          <w:b/>
          <w:bCs/>
        </w:rPr>
        <w:t>n</w:t>
      </w:r>
      <w:r w:rsidRPr="00410830">
        <w:rPr>
          <w:b/>
          <w:bCs/>
        </w:rPr>
        <w:t>čním plánu jako jeho hlavní část</w:t>
      </w:r>
      <w:r w:rsidR="004808C3">
        <w:rPr>
          <w:b/>
          <w:bCs/>
        </w:rPr>
        <w:t>,</w:t>
      </w:r>
      <w:r w:rsidRPr="00410830">
        <w:rPr>
          <w:b/>
          <w:bCs/>
        </w:rPr>
        <w:t xml:space="preserve"> </w:t>
      </w:r>
      <w:r w:rsidR="004808C3">
        <w:rPr>
          <w:b/>
          <w:bCs/>
        </w:rPr>
        <w:t>n</w:t>
      </w:r>
      <w:r w:rsidRPr="00410830">
        <w:rPr>
          <w:b/>
          <w:bCs/>
        </w:rPr>
        <w:t xml:space="preserve">ejlépe již v plánu CF. </w:t>
      </w:r>
      <w:r w:rsidR="006E27BA" w:rsidRPr="00410830">
        <w:rPr>
          <w:b/>
          <w:bCs/>
        </w:rPr>
        <w:t>Peníze na začátku a</w:t>
      </w:r>
      <w:r w:rsidR="001F0946" w:rsidRPr="00410830">
        <w:rPr>
          <w:b/>
          <w:bCs/>
        </w:rPr>
        <w:t xml:space="preserve"> konci výkazu FCF jsou pak již j</w:t>
      </w:r>
      <w:r w:rsidR="006E27BA" w:rsidRPr="00410830">
        <w:rPr>
          <w:b/>
          <w:bCs/>
        </w:rPr>
        <w:t xml:space="preserve">en neprovozní peníze. </w:t>
      </w:r>
      <w:r w:rsidRPr="00410830">
        <w:rPr>
          <w:b/>
          <w:bCs/>
        </w:rPr>
        <w:t>Jen tak je možná bezproblémová kontrola. Propočet FCF</w:t>
      </w:r>
      <w:r w:rsidR="006E27BA" w:rsidRPr="00410830">
        <w:rPr>
          <w:b/>
          <w:bCs/>
        </w:rPr>
        <w:t xml:space="preserve"> pouze</w:t>
      </w:r>
      <w:r w:rsidRPr="00410830">
        <w:rPr>
          <w:b/>
          <w:bCs/>
        </w:rPr>
        <w:t xml:space="preserve"> až v ocenění bude považován za chybu.</w:t>
      </w:r>
    </w:p>
    <w:p w:rsidR="00CE0607" w:rsidRPr="00410830" w:rsidRDefault="00CE0607" w:rsidP="005702A6">
      <w:pPr>
        <w:rPr>
          <w:b/>
          <w:bCs/>
          <w:color w:val="4472C4" w:themeColor="accent1"/>
        </w:rPr>
      </w:pPr>
      <w:r w:rsidRPr="00410830">
        <w:rPr>
          <w:b/>
          <w:bCs/>
          <w:color w:val="4472C4" w:themeColor="accent1"/>
        </w:rPr>
        <w:t>Vlastní ocenění</w:t>
      </w:r>
    </w:p>
    <w:p w:rsidR="00410830" w:rsidRDefault="00410830" w:rsidP="005702A6">
      <w:pPr>
        <w:numPr>
          <w:ilvl w:val="0"/>
          <w:numId w:val="1"/>
        </w:numPr>
      </w:pPr>
      <w:r>
        <w:t xml:space="preserve">Zcela jednoznačně musí být v práci </w:t>
      </w:r>
      <w:r>
        <w:rPr>
          <w:b/>
        </w:rPr>
        <w:t>zdůvodněna volba oceňovacích metod</w:t>
      </w:r>
      <w:r>
        <w:t>.</w:t>
      </w:r>
    </w:p>
    <w:p w:rsidR="00240C8C" w:rsidRDefault="00535C85" w:rsidP="005702A6">
      <w:pPr>
        <w:numPr>
          <w:ilvl w:val="0"/>
          <w:numId w:val="1"/>
        </w:numPr>
      </w:pPr>
      <w:r>
        <w:t>Pro parametrický model je účelné předpokládat rovnost rentability investovaného kapitálu (ROIC) a rentability investic.</w:t>
      </w:r>
    </w:p>
    <w:p w:rsidR="00240C8C" w:rsidRDefault="00535C85" w:rsidP="005702A6">
      <w:pPr>
        <w:numPr>
          <w:ilvl w:val="0"/>
          <w:numId w:val="1"/>
        </w:numPr>
      </w:pPr>
      <w:r w:rsidRPr="00410830">
        <w:rPr>
          <w:b/>
          <w:bCs/>
        </w:rPr>
        <w:t>ROIC druhé fáze</w:t>
      </w:r>
      <w:r w:rsidR="004808C3">
        <w:rPr>
          <w:b/>
          <w:bCs/>
        </w:rPr>
        <w:t xml:space="preserve"> </w:t>
      </w:r>
      <w:r>
        <w:t>se</w:t>
      </w:r>
      <w:r w:rsidR="003F1DDB">
        <w:t>,</w:t>
      </w:r>
      <w:r>
        <w:t xml:space="preserve"> mimo jiné</w:t>
      </w:r>
      <w:r w:rsidR="0085247E">
        <w:t>,</w:t>
      </w:r>
      <w:r>
        <w:t xml:space="preserve"> musí opírat o </w:t>
      </w:r>
      <w:r w:rsidRPr="00410830">
        <w:rPr>
          <w:b/>
          <w:bCs/>
        </w:rPr>
        <w:t>srovnání s českou i zahraniční konkurencí</w:t>
      </w:r>
      <w:r>
        <w:t>.</w:t>
      </w:r>
      <w:r w:rsidR="006A032F">
        <w:t xml:space="preserve"> Nestačí pouze po</w:t>
      </w:r>
      <w:r w:rsidR="009F00FF">
        <w:t>rovnání s náklady kapitálu, nebo s minulým vývojem.</w:t>
      </w:r>
    </w:p>
    <w:p w:rsidR="006E27BA" w:rsidRDefault="00535C85" w:rsidP="005702A6">
      <w:pPr>
        <w:numPr>
          <w:ilvl w:val="0"/>
          <w:numId w:val="1"/>
        </w:numPr>
      </w:pPr>
      <w:r>
        <w:t>V případě potřeby je nutno zařadit mezifázi (když například ROIC podniku je ke konci první fáze podstatně vyšší než u konkurence a je sotva trvale udržiteln</w:t>
      </w:r>
      <w:r w:rsidR="003F1DDB">
        <w:t>á</w:t>
      </w:r>
      <w:r>
        <w:t>.</w:t>
      </w:r>
      <w:r w:rsidR="003F1DDB">
        <w:t xml:space="preserve"> </w:t>
      </w:r>
      <w:r w:rsidR="006E27BA">
        <w:t xml:space="preserve">Je tedy nutné testovat, zda </w:t>
      </w:r>
      <w:r w:rsidR="003F1DDB">
        <w:t>j</w:t>
      </w:r>
      <w:r w:rsidR="002D6206">
        <w:t>e první fáze dost dlouhá, tzn. zda na jejím konci podnik vykazuje dlouhodobě udržitelnou ROIC, g a</w:t>
      </w:r>
      <w:r w:rsidR="006E27BA">
        <w:t xml:space="preserve"> též dlouhodobě udržitelné</w:t>
      </w:r>
      <w:r w:rsidR="002D6206">
        <w:t xml:space="preserve"> investice do pracovního kapitálu a DM</w:t>
      </w:r>
      <w:r w:rsidR="009A3934">
        <w:t xml:space="preserve">. Jen v tomto případě je </w:t>
      </w:r>
      <w:r w:rsidR="009A3934" w:rsidRPr="00410830">
        <w:rPr>
          <w:b/>
          <w:bCs/>
        </w:rPr>
        <w:t>podnik stabilizován</w:t>
      </w:r>
      <w:r w:rsidR="009A3934">
        <w:t>.</w:t>
      </w:r>
    </w:p>
    <w:p w:rsidR="00240C8C" w:rsidRDefault="00535C85" w:rsidP="005702A6">
      <w:pPr>
        <w:numPr>
          <w:ilvl w:val="0"/>
          <w:numId w:val="1"/>
        </w:numPr>
      </w:pPr>
      <w:r>
        <w:t>V případě podniků s trvalou perspektivou by měla být použita druhá oceňovací metoda ve formě tržního porovnání.</w:t>
      </w:r>
    </w:p>
    <w:p w:rsidR="00240C8C" w:rsidRDefault="00535C85" w:rsidP="005702A6">
      <w:pPr>
        <w:numPr>
          <w:ilvl w:val="0"/>
          <w:numId w:val="1"/>
        </w:numPr>
      </w:pPr>
      <w:r>
        <w:t>D</w:t>
      </w:r>
      <w:r w:rsidR="001F0946">
        <w:t>isko</w:t>
      </w:r>
      <w:r w:rsidR="003F1DDB">
        <w:t>n</w:t>
      </w:r>
      <w:r w:rsidR="001F0946">
        <w:t>tní míra</w:t>
      </w:r>
      <w:r>
        <w:t>: r</w:t>
      </w:r>
      <w:r w:rsidRPr="003F1DDB">
        <w:rPr>
          <w:vertAlign w:val="subscript"/>
        </w:rPr>
        <w:t>f</w:t>
      </w:r>
      <w:r>
        <w:t xml:space="preserve"> bu</w:t>
      </w:r>
      <w:r w:rsidR="003F1DDB">
        <w:t>ď</w:t>
      </w:r>
      <w:r>
        <w:t xml:space="preserve"> </w:t>
      </w:r>
      <w:r w:rsidR="003F1DDB">
        <w:t>diferencovaná</w:t>
      </w:r>
      <w:r w:rsidR="006E27BA">
        <w:t xml:space="preserve"> (např. swapy</w:t>
      </w:r>
      <w:r>
        <w:t>...), nebo aktuální výnos</w:t>
      </w:r>
      <w:r w:rsidR="00240C8C">
        <w:t xml:space="preserve"> do doby</w:t>
      </w:r>
      <w:r>
        <w:t xml:space="preserve"> splatnosti ale</w:t>
      </w:r>
      <w:r w:rsidR="006A032F">
        <w:t>s</w:t>
      </w:r>
      <w:r>
        <w:t xml:space="preserve">poň </w:t>
      </w:r>
      <w:proofErr w:type="gramStart"/>
      <w:r>
        <w:t>20</w:t>
      </w:r>
      <w:r w:rsidR="003F1DDB">
        <w:t>-</w:t>
      </w:r>
      <w:r>
        <w:t>letých</w:t>
      </w:r>
      <w:proofErr w:type="gramEnd"/>
      <w:r>
        <w:t xml:space="preserve"> dluhopisů. Žádné průměry za minulost.</w:t>
      </w:r>
    </w:p>
    <w:p w:rsidR="0085247E" w:rsidRDefault="0085247E" w:rsidP="005702A6">
      <w:pPr>
        <w:numPr>
          <w:ilvl w:val="0"/>
          <w:numId w:val="1"/>
        </w:numPr>
      </w:pPr>
      <w:r>
        <w:t>Nezapomenout na správnou volbu reagenční funkce.</w:t>
      </w:r>
    </w:p>
    <w:p w:rsidR="00240C8C" w:rsidRDefault="00535C85" w:rsidP="005702A6">
      <w:pPr>
        <w:numPr>
          <w:ilvl w:val="0"/>
          <w:numId w:val="1"/>
        </w:numPr>
      </w:pPr>
      <w:r>
        <w:lastRenderedPageBreak/>
        <w:t>Riziková pr</w:t>
      </w:r>
      <w:r w:rsidR="00240C8C">
        <w:t>é</w:t>
      </w:r>
      <w:r>
        <w:t>mie trhu</w:t>
      </w:r>
      <w:r w:rsidR="00126074">
        <w:t>:</w:t>
      </w:r>
      <w:r w:rsidR="00557548">
        <w:t xml:space="preserve"> </w:t>
      </w:r>
      <w:r w:rsidR="00126074">
        <w:t>d</w:t>
      </w:r>
      <w:r>
        <w:t>oporučuji doplnit historický pohled i pohledem</w:t>
      </w:r>
      <w:r w:rsidR="00240C8C">
        <w:t xml:space="preserve"> </w:t>
      </w:r>
      <w:r>
        <w:t>na pr</w:t>
      </w:r>
      <w:r w:rsidR="00240C8C">
        <w:t>é</w:t>
      </w:r>
      <w:r>
        <w:t>mii ex</w:t>
      </w:r>
      <w:r w:rsidR="003F1DDB">
        <w:t>-</w:t>
      </w:r>
      <w:r>
        <w:t>ante (přednášky, data u Damodarana)</w:t>
      </w:r>
      <w:r w:rsidR="006A032F">
        <w:t>. Zejména v nynější krizové době.</w:t>
      </w:r>
      <w:r w:rsidR="00ED246A">
        <w:t xml:space="preserve"> </w:t>
      </w:r>
    </w:p>
    <w:p w:rsidR="00240C8C" w:rsidRDefault="00535C85" w:rsidP="005702A6">
      <w:pPr>
        <w:numPr>
          <w:ilvl w:val="0"/>
          <w:numId w:val="1"/>
        </w:numPr>
      </w:pPr>
      <w:r>
        <w:t>Tam</w:t>
      </w:r>
      <w:r w:rsidR="003F1DDB">
        <w:t>,</w:t>
      </w:r>
      <w:r>
        <w:t xml:space="preserve"> kde není příliš rozumný předpoklad portfoliového investora</w:t>
      </w:r>
      <w:r w:rsidR="003F1DDB">
        <w:t>,</w:t>
      </w:r>
      <w:r>
        <w:t xml:space="preserve"> doporučuji zavážit použití totálního beta koeficientu.</w:t>
      </w:r>
      <w:r w:rsidR="00EF2131">
        <w:t xml:space="preserve"> Volba by měla být předmětem stručné diskuse a zdůvodnění.</w:t>
      </w:r>
    </w:p>
    <w:p w:rsidR="00CE0607" w:rsidRDefault="00CE0607" w:rsidP="005702A6">
      <w:pPr>
        <w:numPr>
          <w:ilvl w:val="0"/>
          <w:numId w:val="1"/>
        </w:numPr>
      </w:pPr>
      <w:r>
        <w:t>Nepoužívat DCF entity, když není žádný úročený cizí kapitál</w:t>
      </w:r>
      <w:r w:rsidR="003F1DDB">
        <w:t>.</w:t>
      </w:r>
    </w:p>
    <w:p w:rsidR="00CE0607" w:rsidRDefault="00CE0607" w:rsidP="005702A6">
      <w:pPr>
        <w:numPr>
          <w:ilvl w:val="0"/>
          <w:numId w:val="1"/>
        </w:numPr>
      </w:pPr>
      <w:r>
        <w:t>Doporučuji více používat DCF APV a DCF equity.</w:t>
      </w:r>
    </w:p>
    <w:p w:rsidR="00CE0607" w:rsidRDefault="00CE0607" w:rsidP="005702A6">
      <w:pPr>
        <w:numPr>
          <w:ilvl w:val="0"/>
          <w:numId w:val="1"/>
        </w:numPr>
      </w:pPr>
      <w:r>
        <w:t>DCF APV umožňuj</w:t>
      </w:r>
      <w:r w:rsidR="003F1DDB">
        <w:t>e</w:t>
      </w:r>
      <w:r>
        <w:t xml:space="preserve"> do jisté míry kalkulovat i rizika insolvence.</w:t>
      </w:r>
      <w:r w:rsidR="00255467">
        <w:t xml:space="preserve"> A to přes volbu diskontní míry pro daňový štít</w:t>
      </w:r>
    </w:p>
    <w:p w:rsidR="00AA1862" w:rsidRPr="004808C3" w:rsidRDefault="00AA1862" w:rsidP="005702A6">
      <w:pPr>
        <w:rPr>
          <w:b/>
          <w:bCs/>
          <w:color w:val="4472C4" w:themeColor="accent1"/>
        </w:rPr>
      </w:pPr>
      <w:r w:rsidRPr="004808C3">
        <w:rPr>
          <w:b/>
          <w:bCs/>
          <w:color w:val="4472C4" w:themeColor="accent1"/>
        </w:rPr>
        <w:t>Ostatní</w:t>
      </w:r>
    </w:p>
    <w:p w:rsidR="00240C8C" w:rsidRDefault="00535C85" w:rsidP="005702A6">
      <w:pPr>
        <w:numPr>
          <w:ilvl w:val="0"/>
          <w:numId w:val="1"/>
        </w:numPr>
      </w:pPr>
      <w:r w:rsidRPr="0085247E">
        <w:t>Základní text DP by neměl být p</w:t>
      </w:r>
      <w:r w:rsidR="00240C8C" w:rsidRPr="0085247E">
        <w:t>ř</w:t>
      </w:r>
      <w:r w:rsidRPr="0085247E">
        <w:t>ehnaně dlouhý</w:t>
      </w:r>
      <w:r w:rsidR="009D5611" w:rsidRPr="0085247E">
        <w:t xml:space="preserve"> (d</w:t>
      </w:r>
      <w:r w:rsidR="00692D52" w:rsidRPr="0085247E">
        <w:t>oporučuji</w:t>
      </w:r>
      <w:r w:rsidR="00557548" w:rsidRPr="0085247E">
        <w:t xml:space="preserve"> cca</w:t>
      </w:r>
      <w:r w:rsidR="009D5611" w:rsidRPr="0085247E">
        <w:t xml:space="preserve"> 100 stran)</w:t>
      </w:r>
      <w:r>
        <w:t xml:space="preserve">. Doporučuji </w:t>
      </w:r>
      <w:r w:rsidR="00697D4D">
        <w:t xml:space="preserve">také </w:t>
      </w:r>
      <w:r w:rsidR="00126074">
        <w:t>psát,</w:t>
      </w:r>
      <w:r>
        <w:t xml:space="preserve"> pokud možno</w:t>
      </w:r>
      <w:r w:rsidR="00126074">
        <w:t>,</w:t>
      </w:r>
      <w:r>
        <w:t xml:space="preserve"> v bodech, žádná čísla v textu, um</w:t>
      </w:r>
      <w:r w:rsidR="00240C8C">
        <w:t>í</w:t>
      </w:r>
      <w:r>
        <w:t xml:space="preserve">stit řadu věcí do příloh. Hlavní text by pak neměl být ale jen obecný. Tedy například základní projekce tržeb do textu, výběr </w:t>
      </w:r>
      <w:r w:rsidR="00126074">
        <w:t xml:space="preserve">regresních </w:t>
      </w:r>
      <w:r>
        <w:t>funkcí do příloh, podrobnější popis al</w:t>
      </w:r>
      <w:r w:rsidR="00240C8C">
        <w:t>t</w:t>
      </w:r>
      <w:r>
        <w:t>ernat</w:t>
      </w:r>
      <w:r w:rsidR="00240C8C">
        <w:t>i</w:t>
      </w:r>
      <w:r>
        <w:t>vních scénářů do příloh.</w:t>
      </w:r>
    </w:p>
    <w:p w:rsidR="00467C47" w:rsidRDefault="00126074" w:rsidP="005702A6">
      <w:pPr>
        <w:numPr>
          <w:ilvl w:val="0"/>
          <w:numId w:val="1"/>
        </w:numPr>
      </w:pPr>
      <w:r>
        <w:t>Ideál – zkrátit</w:t>
      </w:r>
      <w:r w:rsidR="00467C47">
        <w:t xml:space="preserve"> práci na </w:t>
      </w:r>
      <w:r w:rsidR="005702A6">
        <w:t>70–80</w:t>
      </w:r>
      <w:r w:rsidR="00467C47">
        <w:t xml:space="preserve"> stran:</w:t>
      </w:r>
    </w:p>
    <w:p w:rsidR="00467C47" w:rsidRDefault="00467C47" w:rsidP="004808C3">
      <w:pPr>
        <w:numPr>
          <w:ilvl w:val="1"/>
          <w:numId w:val="1"/>
        </w:numPr>
        <w:spacing w:after="80"/>
        <w:ind w:left="1259" w:hanging="357"/>
      </w:pPr>
      <w:r>
        <w:t xml:space="preserve">Uvažujte s rozmyslem, co lze přesunout do příloh. </w:t>
      </w:r>
    </w:p>
    <w:p w:rsidR="00467C47" w:rsidRDefault="00467C47" w:rsidP="004808C3">
      <w:pPr>
        <w:numPr>
          <w:ilvl w:val="1"/>
          <w:numId w:val="1"/>
        </w:numPr>
        <w:spacing w:after="80"/>
        <w:ind w:left="1259" w:hanging="357"/>
      </w:pPr>
      <w:r>
        <w:t>Uspořádání</w:t>
      </w:r>
      <w:r w:rsidR="00126074">
        <w:t xml:space="preserve"> </w:t>
      </w:r>
      <w:r w:rsidR="0085247E">
        <w:t>=</w:t>
      </w:r>
      <w:r>
        <w:t xml:space="preserve"> tabulka + komentáře</w:t>
      </w:r>
      <w:r w:rsidR="003F1DDB">
        <w:t xml:space="preserve"> ve formě bodů</w:t>
      </w:r>
      <w:r>
        <w:t>. Minimum povídání.</w:t>
      </w:r>
    </w:p>
    <w:p w:rsidR="00467C47" w:rsidRDefault="00467C47" w:rsidP="004808C3">
      <w:pPr>
        <w:numPr>
          <w:ilvl w:val="1"/>
          <w:numId w:val="1"/>
        </w:numPr>
        <w:spacing w:after="80"/>
        <w:ind w:left="1259" w:hanging="357"/>
      </w:pPr>
      <w:r>
        <w:t>Povídání soustředit na klíčové body ocenění:</w:t>
      </w:r>
    </w:p>
    <w:p w:rsidR="003F1DDB" w:rsidRDefault="003F1DDB" w:rsidP="004808C3">
      <w:pPr>
        <w:numPr>
          <w:ilvl w:val="2"/>
          <w:numId w:val="6"/>
        </w:numPr>
        <w:tabs>
          <w:tab w:val="clear" w:pos="1980"/>
        </w:tabs>
        <w:spacing w:after="0"/>
        <w:ind w:left="1701" w:hanging="278"/>
      </w:pPr>
      <w:r>
        <w:t>volba báze hodnoty</w:t>
      </w:r>
    </w:p>
    <w:p w:rsidR="00467C47" w:rsidRDefault="00467C47" w:rsidP="004808C3">
      <w:pPr>
        <w:numPr>
          <w:ilvl w:val="2"/>
          <w:numId w:val="6"/>
        </w:numPr>
        <w:tabs>
          <w:tab w:val="clear" w:pos="1980"/>
        </w:tabs>
        <w:spacing w:after="0"/>
        <w:ind w:left="1701" w:hanging="278"/>
      </w:pPr>
      <w:r>
        <w:t>odhad životnosti podniku</w:t>
      </w:r>
    </w:p>
    <w:p w:rsidR="00467C47" w:rsidRDefault="00467C47" w:rsidP="004808C3">
      <w:pPr>
        <w:numPr>
          <w:ilvl w:val="2"/>
          <w:numId w:val="6"/>
        </w:numPr>
        <w:tabs>
          <w:tab w:val="clear" w:pos="1980"/>
        </w:tabs>
        <w:spacing w:after="0"/>
        <w:ind w:left="1701" w:hanging="278"/>
      </w:pPr>
      <w:r>
        <w:t>vymezení a kvantifikace trhu</w:t>
      </w:r>
    </w:p>
    <w:p w:rsidR="00467C47" w:rsidRPr="00467C47" w:rsidRDefault="00467C47" w:rsidP="004808C3">
      <w:pPr>
        <w:numPr>
          <w:ilvl w:val="2"/>
          <w:numId w:val="6"/>
        </w:numPr>
        <w:tabs>
          <w:tab w:val="clear" w:pos="1980"/>
        </w:tabs>
        <w:spacing w:after="0"/>
        <w:ind w:left="1701" w:hanging="278"/>
      </w:pPr>
      <w:r>
        <w:t xml:space="preserve">projekce tržeb a její rozpětí (zdůvodnění rozpětí), </w:t>
      </w:r>
      <w:r w:rsidRPr="00410830">
        <w:rPr>
          <w:b/>
          <w:bCs/>
        </w:rPr>
        <w:t>včetně projekce pro druhou fázi</w:t>
      </w:r>
    </w:p>
    <w:p w:rsidR="00467C47" w:rsidRDefault="00467C47" w:rsidP="004808C3">
      <w:pPr>
        <w:numPr>
          <w:ilvl w:val="2"/>
          <w:numId w:val="6"/>
        </w:numPr>
        <w:tabs>
          <w:tab w:val="clear" w:pos="1980"/>
        </w:tabs>
        <w:spacing w:after="0"/>
        <w:ind w:left="1701" w:hanging="278"/>
      </w:pPr>
      <w:r>
        <w:t>projekce investic a marží</w:t>
      </w:r>
    </w:p>
    <w:p w:rsidR="00467C47" w:rsidRDefault="00467C47" w:rsidP="004808C3">
      <w:pPr>
        <w:numPr>
          <w:ilvl w:val="2"/>
          <w:numId w:val="6"/>
        </w:numPr>
        <w:tabs>
          <w:tab w:val="clear" w:pos="1980"/>
        </w:tabs>
        <w:spacing w:after="0"/>
        <w:ind w:left="1701" w:hanging="278"/>
      </w:pPr>
      <w:r>
        <w:t>volba metod ocenění</w:t>
      </w:r>
    </w:p>
    <w:p w:rsidR="00467C47" w:rsidRDefault="00467C47" w:rsidP="004808C3">
      <w:pPr>
        <w:numPr>
          <w:ilvl w:val="2"/>
          <w:numId w:val="6"/>
        </w:numPr>
        <w:tabs>
          <w:tab w:val="clear" w:pos="1980"/>
        </w:tabs>
        <w:spacing w:after="0"/>
        <w:ind w:left="1701" w:hanging="278"/>
      </w:pPr>
      <w:r>
        <w:t>odhad diskontní míry</w:t>
      </w:r>
    </w:p>
    <w:p w:rsidR="00467C47" w:rsidRPr="00410830" w:rsidRDefault="00467C47" w:rsidP="00410830">
      <w:pPr>
        <w:numPr>
          <w:ilvl w:val="2"/>
          <w:numId w:val="6"/>
        </w:numPr>
        <w:tabs>
          <w:tab w:val="clear" w:pos="1980"/>
        </w:tabs>
        <w:ind w:left="1701" w:hanging="279"/>
        <w:rPr>
          <w:b/>
          <w:bCs/>
        </w:rPr>
      </w:pPr>
      <w:r w:rsidRPr="00410830">
        <w:rPr>
          <w:b/>
          <w:bCs/>
        </w:rPr>
        <w:t>především odhad pokračující hodnoty</w:t>
      </w:r>
    </w:p>
    <w:p w:rsidR="00F010B2" w:rsidRDefault="00F010B2" w:rsidP="005702A6">
      <w:pPr>
        <w:numPr>
          <w:ilvl w:val="0"/>
          <w:numId w:val="1"/>
        </w:numPr>
      </w:pPr>
      <w:r>
        <w:t>Přístup k ocenění by měl být rizikově averzní</w:t>
      </w:r>
      <w:r w:rsidR="00467C47">
        <w:t>.</w:t>
      </w:r>
    </w:p>
    <w:p w:rsidR="00467C47" w:rsidRDefault="00467C47" w:rsidP="005702A6">
      <w:pPr>
        <w:numPr>
          <w:ilvl w:val="0"/>
          <w:numId w:val="1"/>
        </w:numPr>
      </w:pPr>
      <w:r>
        <w:t>Časté chyby:</w:t>
      </w:r>
    </w:p>
    <w:p w:rsidR="00467C47" w:rsidRDefault="00467C47" w:rsidP="004808C3">
      <w:pPr>
        <w:numPr>
          <w:ilvl w:val="1"/>
          <w:numId w:val="1"/>
        </w:numPr>
        <w:spacing w:after="80"/>
        <w:ind w:left="1259" w:hanging="357"/>
      </w:pPr>
      <w:r>
        <w:t xml:space="preserve">Chybí </w:t>
      </w:r>
      <w:r w:rsidR="00206B23" w:rsidRPr="00410830">
        <w:rPr>
          <w:b/>
        </w:rPr>
        <w:t xml:space="preserve">zdůvodněná </w:t>
      </w:r>
      <w:r>
        <w:t>projekce tržeb pro druhou fázi</w:t>
      </w:r>
      <w:r w:rsidR="00A07F82">
        <w:t>.</w:t>
      </w:r>
    </w:p>
    <w:p w:rsidR="00467C47" w:rsidRDefault="00467C47" w:rsidP="004808C3">
      <w:pPr>
        <w:numPr>
          <w:ilvl w:val="1"/>
          <w:numId w:val="1"/>
        </w:numPr>
        <w:spacing w:after="80"/>
        <w:ind w:left="1259" w:hanging="357"/>
      </w:pPr>
      <w:bookmarkStart w:id="0" w:name="OLE_LINK1"/>
      <w:bookmarkStart w:id="1" w:name="OLE_LINK2"/>
      <w:r>
        <w:t>Koeficienty investiční náročnosti</w:t>
      </w:r>
      <w:bookmarkEnd w:id="0"/>
      <w:bookmarkEnd w:id="1"/>
      <w:r>
        <w:t xml:space="preserve"> jsou počítány za krátkou dobu (</w:t>
      </w:r>
      <w:r w:rsidR="00206B23">
        <w:t xml:space="preserve">mělo by být použito </w:t>
      </w:r>
      <w:r>
        <w:t>alespoň 10 let)</w:t>
      </w:r>
      <w:r w:rsidR="00A07F82">
        <w:t>.</w:t>
      </w:r>
    </w:p>
    <w:p w:rsidR="00467C47" w:rsidRDefault="00467C47" w:rsidP="004808C3">
      <w:pPr>
        <w:numPr>
          <w:ilvl w:val="1"/>
          <w:numId w:val="1"/>
        </w:numPr>
        <w:spacing w:after="80"/>
        <w:ind w:left="1259" w:hanging="357"/>
      </w:pPr>
      <w:r>
        <w:t xml:space="preserve">Koeficienty investiční náročnosti </w:t>
      </w:r>
      <w:r w:rsidR="003F1DDB">
        <w:t>–</w:t>
      </w:r>
      <w:r>
        <w:t xml:space="preserve"> nejsou</w:t>
      </w:r>
      <w:r w:rsidR="003F1DDB">
        <w:t xml:space="preserve"> </w:t>
      </w:r>
      <w:r>
        <w:t>počítány za konkurenci.</w:t>
      </w:r>
    </w:p>
    <w:p w:rsidR="000A47FD" w:rsidRDefault="000A47FD" w:rsidP="004808C3">
      <w:pPr>
        <w:numPr>
          <w:ilvl w:val="1"/>
          <w:numId w:val="1"/>
        </w:numPr>
        <w:spacing w:after="80"/>
        <w:ind w:left="1259" w:hanging="357"/>
      </w:pPr>
      <w:r>
        <w:t>Výkazy nejsou upraveny podle učebnice na provozní a neprovozní část</w:t>
      </w:r>
      <w:r w:rsidR="00A07F82">
        <w:t>.</w:t>
      </w:r>
    </w:p>
    <w:p w:rsidR="00383738" w:rsidRDefault="00383738" w:rsidP="004808C3">
      <w:pPr>
        <w:numPr>
          <w:ilvl w:val="1"/>
          <w:numId w:val="1"/>
        </w:numPr>
        <w:spacing w:after="240"/>
        <w:ind w:left="1259" w:hanging="357"/>
      </w:pPr>
      <w:r>
        <w:t>SA je postavena jako soubor informací a končí výrokem zpracovatele: „</w:t>
      </w:r>
      <w:r w:rsidRPr="00410830">
        <w:rPr>
          <w:b/>
          <w:bCs/>
        </w:rPr>
        <w:t>Předpokládám, že růst bude x % ... „</w:t>
      </w:r>
      <w:r w:rsidR="003F1DDB" w:rsidRPr="00410830">
        <w:rPr>
          <w:b/>
          <w:bCs/>
        </w:rPr>
        <w:t>,</w:t>
      </w:r>
      <w:r w:rsidRPr="00410830">
        <w:rPr>
          <w:b/>
          <w:bCs/>
        </w:rPr>
        <w:t xml:space="preserve"> bez jakékoliv viditelné návaznosti na předchozích několik desítek stránek. To je ovšem zcela špatně a celá takzvaná SA je téměř zbytečná.</w:t>
      </w:r>
      <w:r>
        <w:t xml:space="preserve"> </w:t>
      </w:r>
    </w:p>
    <w:p w:rsidR="006029BD" w:rsidRPr="006A032F" w:rsidRDefault="006029BD" w:rsidP="004808C3">
      <w:pPr>
        <w:spacing w:before="120"/>
        <w:ind w:left="181"/>
      </w:pPr>
      <w:r w:rsidRPr="00A07F82">
        <w:t>Tedy</w:t>
      </w:r>
      <w:r w:rsidRPr="00A07F82">
        <w:rPr>
          <w:b/>
          <w:i/>
        </w:rPr>
        <w:t>: Zkontrolujte sami sobě</w:t>
      </w:r>
      <w:r w:rsidR="00535C85" w:rsidRPr="00A07F82">
        <w:rPr>
          <w:b/>
          <w:i/>
        </w:rPr>
        <w:t xml:space="preserve">, zda </w:t>
      </w:r>
      <w:r w:rsidR="00A07F82" w:rsidRPr="00A07F82">
        <w:rPr>
          <w:b/>
          <w:i/>
        </w:rPr>
        <w:t xml:space="preserve">závěrečná práce </w:t>
      </w:r>
      <w:r w:rsidR="00535C85" w:rsidRPr="00A07F82">
        <w:rPr>
          <w:b/>
          <w:i/>
        </w:rPr>
        <w:t>odpovídá d</w:t>
      </w:r>
      <w:r w:rsidRPr="00A07F82">
        <w:rPr>
          <w:b/>
          <w:i/>
        </w:rPr>
        <w:t xml:space="preserve">oporučení, pokud ne, </w:t>
      </w:r>
      <w:r w:rsidR="00A07F82" w:rsidRPr="00A07F82">
        <w:rPr>
          <w:b/>
          <w:i/>
        </w:rPr>
        <w:t>závěrečnou práci</w:t>
      </w:r>
      <w:r w:rsidRPr="00A07F82">
        <w:rPr>
          <w:b/>
          <w:i/>
        </w:rPr>
        <w:t xml:space="preserve"> přepracujte</w:t>
      </w:r>
      <w:r w:rsidR="00697D4D" w:rsidRPr="00A07F82">
        <w:rPr>
          <w:b/>
          <w:i/>
        </w:rPr>
        <w:t xml:space="preserve"> a</w:t>
      </w:r>
      <w:r w:rsidR="00CB5175">
        <w:rPr>
          <w:b/>
          <w:i/>
        </w:rPr>
        <w:t xml:space="preserve"> teprve potom zasílejte.</w:t>
      </w:r>
    </w:p>
    <w:p w:rsidR="004B3D17" w:rsidRDefault="004808C3" w:rsidP="004808C3">
      <w:pPr>
        <w:tabs>
          <w:tab w:val="right" w:pos="9072"/>
        </w:tabs>
        <w:ind w:left="180"/>
      </w:pPr>
      <w:r w:rsidRPr="004808C3">
        <w:rPr>
          <w:i/>
          <w:iCs/>
        </w:rPr>
        <w:t>Květen 2020</w:t>
      </w:r>
      <w:r>
        <w:tab/>
      </w:r>
      <w:r w:rsidR="00535C85">
        <w:t>M</w:t>
      </w:r>
      <w:r w:rsidR="006029BD">
        <w:t>iloš Mařík</w:t>
      </w:r>
    </w:p>
    <w:sectPr w:rsidR="004B3D17" w:rsidSect="004808C3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81975" w:rsidRDefault="00181975" w:rsidP="00126074">
      <w:pPr>
        <w:spacing w:after="0"/>
      </w:pPr>
      <w:r>
        <w:separator/>
      </w:r>
    </w:p>
  </w:endnote>
  <w:endnote w:type="continuationSeparator" w:id="0">
    <w:p w:rsidR="00181975" w:rsidRDefault="00181975" w:rsidP="001260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8433743"/>
      <w:docPartObj>
        <w:docPartGallery w:val="Page Numbers (Bottom of Page)"/>
        <w:docPartUnique/>
      </w:docPartObj>
    </w:sdtPr>
    <w:sdtContent>
      <w:p w:rsidR="00126074" w:rsidRDefault="0012607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26074" w:rsidRDefault="001260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81975" w:rsidRDefault="00181975" w:rsidP="00126074">
      <w:pPr>
        <w:spacing w:after="0"/>
      </w:pPr>
      <w:r>
        <w:separator/>
      </w:r>
    </w:p>
  </w:footnote>
  <w:footnote w:type="continuationSeparator" w:id="0">
    <w:p w:rsidR="00181975" w:rsidRDefault="00181975" w:rsidP="001260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A742E"/>
    <w:multiLevelType w:val="hybridMultilevel"/>
    <w:tmpl w:val="55C28C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C3EA1"/>
    <w:multiLevelType w:val="singleLevel"/>
    <w:tmpl w:val="FFFFFFFF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539F5057"/>
    <w:multiLevelType w:val="hybridMultilevel"/>
    <w:tmpl w:val="E4B8FCC0"/>
    <w:lvl w:ilvl="0" w:tplc="CB90F3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E93F65"/>
    <w:multiLevelType w:val="hybridMultilevel"/>
    <w:tmpl w:val="4C582986"/>
    <w:lvl w:ilvl="0" w:tplc="CB90F3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 w:tplc="0405000B">
      <w:start w:val="1"/>
      <w:numFmt w:val="bullet"/>
      <w:lvlText w:val=""/>
      <w:lvlJc w:val="left"/>
      <w:pPr>
        <w:tabs>
          <w:tab w:val="num" w:pos="1980"/>
        </w:tabs>
        <w:ind w:left="198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70D14AAB"/>
    <w:multiLevelType w:val="hybridMultilevel"/>
    <w:tmpl w:val="9EDCFE40"/>
    <w:lvl w:ilvl="0" w:tplc="CB90F3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 w:tplc="1B28143E">
      <w:start w:val="1"/>
      <w:numFmt w:val="bullet"/>
      <w:lvlText w:val=""/>
      <w:lvlJc w:val="left"/>
      <w:pPr>
        <w:tabs>
          <w:tab w:val="num" w:pos="1980"/>
        </w:tabs>
        <w:ind w:left="1980" w:hanging="180"/>
      </w:pPr>
      <w:rPr>
        <w:rFonts w:ascii="Symbol" w:hAnsi="Symbol" w:cs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744714FC"/>
    <w:multiLevelType w:val="hybridMultilevel"/>
    <w:tmpl w:val="57642020"/>
    <w:lvl w:ilvl="0" w:tplc="CB90F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C85"/>
    <w:rsid w:val="00003010"/>
    <w:rsid w:val="0000311D"/>
    <w:rsid w:val="000038E9"/>
    <w:rsid w:val="00003A4E"/>
    <w:rsid w:val="00004043"/>
    <w:rsid w:val="00004146"/>
    <w:rsid w:val="00004C86"/>
    <w:rsid w:val="00005435"/>
    <w:rsid w:val="00005D03"/>
    <w:rsid w:val="00005E1B"/>
    <w:rsid w:val="000064CD"/>
    <w:rsid w:val="000069A8"/>
    <w:rsid w:val="00006CEE"/>
    <w:rsid w:val="00007881"/>
    <w:rsid w:val="000103EF"/>
    <w:rsid w:val="00010569"/>
    <w:rsid w:val="00011858"/>
    <w:rsid w:val="00012035"/>
    <w:rsid w:val="0001242C"/>
    <w:rsid w:val="00012628"/>
    <w:rsid w:val="00013A1D"/>
    <w:rsid w:val="00013B8F"/>
    <w:rsid w:val="00013EED"/>
    <w:rsid w:val="000140D6"/>
    <w:rsid w:val="00014366"/>
    <w:rsid w:val="00014796"/>
    <w:rsid w:val="00014A8E"/>
    <w:rsid w:val="00016303"/>
    <w:rsid w:val="00016AC8"/>
    <w:rsid w:val="000208AA"/>
    <w:rsid w:val="00020EB4"/>
    <w:rsid w:val="000213C6"/>
    <w:rsid w:val="000215EF"/>
    <w:rsid w:val="000219CB"/>
    <w:rsid w:val="00022626"/>
    <w:rsid w:val="00022A9C"/>
    <w:rsid w:val="00022C79"/>
    <w:rsid w:val="00022D0B"/>
    <w:rsid w:val="00022F1F"/>
    <w:rsid w:val="00023CE9"/>
    <w:rsid w:val="0002483C"/>
    <w:rsid w:val="000248D7"/>
    <w:rsid w:val="00025527"/>
    <w:rsid w:val="0002605A"/>
    <w:rsid w:val="000264BF"/>
    <w:rsid w:val="00031C1F"/>
    <w:rsid w:val="00032A70"/>
    <w:rsid w:val="000332F5"/>
    <w:rsid w:val="00033DFD"/>
    <w:rsid w:val="00034138"/>
    <w:rsid w:val="00034B79"/>
    <w:rsid w:val="00034BB9"/>
    <w:rsid w:val="00034D97"/>
    <w:rsid w:val="0003573D"/>
    <w:rsid w:val="0003617D"/>
    <w:rsid w:val="00037468"/>
    <w:rsid w:val="00037484"/>
    <w:rsid w:val="0004031A"/>
    <w:rsid w:val="00042218"/>
    <w:rsid w:val="00043878"/>
    <w:rsid w:val="000443FD"/>
    <w:rsid w:val="0004441E"/>
    <w:rsid w:val="000449C2"/>
    <w:rsid w:val="00044B99"/>
    <w:rsid w:val="000450B5"/>
    <w:rsid w:val="00045447"/>
    <w:rsid w:val="00045F24"/>
    <w:rsid w:val="000463D4"/>
    <w:rsid w:val="0004695A"/>
    <w:rsid w:val="000510A6"/>
    <w:rsid w:val="000513A3"/>
    <w:rsid w:val="0005180F"/>
    <w:rsid w:val="000529C7"/>
    <w:rsid w:val="00052F3B"/>
    <w:rsid w:val="00053589"/>
    <w:rsid w:val="0005366D"/>
    <w:rsid w:val="00053A62"/>
    <w:rsid w:val="00053AD6"/>
    <w:rsid w:val="000542B1"/>
    <w:rsid w:val="00054534"/>
    <w:rsid w:val="00054545"/>
    <w:rsid w:val="000563C8"/>
    <w:rsid w:val="0005685E"/>
    <w:rsid w:val="00056AC3"/>
    <w:rsid w:val="000570B9"/>
    <w:rsid w:val="00057522"/>
    <w:rsid w:val="00057D46"/>
    <w:rsid w:val="00057D76"/>
    <w:rsid w:val="0006038F"/>
    <w:rsid w:val="00060EFD"/>
    <w:rsid w:val="00060F2B"/>
    <w:rsid w:val="00061E9C"/>
    <w:rsid w:val="00062007"/>
    <w:rsid w:val="00062271"/>
    <w:rsid w:val="0006389C"/>
    <w:rsid w:val="0006415E"/>
    <w:rsid w:val="000642B9"/>
    <w:rsid w:val="0006524A"/>
    <w:rsid w:val="0006526F"/>
    <w:rsid w:val="0006531B"/>
    <w:rsid w:val="000653A5"/>
    <w:rsid w:val="0006584F"/>
    <w:rsid w:val="00065BB8"/>
    <w:rsid w:val="00066A46"/>
    <w:rsid w:val="00066C1D"/>
    <w:rsid w:val="00067932"/>
    <w:rsid w:val="000702D2"/>
    <w:rsid w:val="000709CB"/>
    <w:rsid w:val="00070B69"/>
    <w:rsid w:val="000710C5"/>
    <w:rsid w:val="000721A1"/>
    <w:rsid w:val="00072791"/>
    <w:rsid w:val="00073375"/>
    <w:rsid w:val="00073731"/>
    <w:rsid w:val="00074588"/>
    <w:rsid w:val="00074692"/>
    <w:rsid w:val="0007512E"/>
    <w:rsid w:val="0007579F"/>
    <w:rsid w:val="00076625"/>
    <w:rsid w:val="00080082"/>
    <w:rsid w:val="00080B0B"/>
    <w:rsid w:val="000812B6"/>
    <w:rsid w:val="0008142C"/>
    <w:rsid w:val="000816B5"/>
    <w:rsid w:val="00081D86"/>
    <w:rsid w:val="000831F6"/>
    <w:rsid w:val="00083DE8"/>
    <w:rsid w:val="0008430E"/>
    <w:rsid w:val="000843C9"/>
    <w:rsid w:val="000848C4"/>
    <w:rsid w:val="000857BB"/>
    <w:rsid w:val="00085DEE"/>
    <w:rsid w:val="000878CA"/>
    <w:rsid w:val="00090CDF"/>
    <w:rsid w:val="00090F8D"/>
    <w:rsid w:val="000912C2"/>
    <w:rsid w:val="000919D1"/>
    <w:rsid w:val="00092074"/>
    <w:rsid w:val="00092111"/>
    <w:rsid w:val="000927B8"/>
    <w:rsid w:val="00092924"/>
    <w:rsid w:val="00093E00"/>
    <w:rsid w:val="000948B5"/>
    <w:rsid w:val="00094B21"/>
    <w:rsid w:val="00095C76"/>
    <w:rsid w:val="000964BF"/>
    <w:rsid w:val="000975D4"/>
    <w:rsid w:val="00097701"/>
    <w:rsid w:val="00097886"/>
    <w:rsid w:val="000A0996"/>
    <w:rsid w:val="000A0B2B"/>
    <w:rsid w:val="000A0E2F"/>
    <w:rsid w:val="000A1495"/>
    <w:rsid w:val="000A158A"/>
    <w:rsid w:val="000A1C97"/>
    <w:rsid w:val="000A1EE1"/>
    <w:rsid w:val="000A23AD"/>
    <w:rsid w:val="000A23B6"/>
    <w:rsid w:val="000A47FD"/>
    <w:rsid w:val="000A4F0A"/>
    <w:rsid w:val="000A520B"/>
    <w:rsid w:val="000A5584"/>
    <w:rsid w:val="000A5F81"/>
    <w:rsid w:val="000A6161"/>
    <w:rsid w:val="000A6303"/>
    <w:rsid w:val="000A6405"/>
    <w:rsid w:val="000A6422"/>
    <w:rsid w:val="000A664A"/>
    <w:rsid w:val="000A67AD"/>
    <w:rsid w:val="000A6A5B"/>
    <w:rsid w:val="000A7980"/>
    <w:rsid w:val="000A7C98"/>
    <w:rsid w:val="000B0178"/>
    <w:rsid w:val="000B0A61"/>
    <w:rsid w:val="000B119B"/>
    <w:rsid w:val="000B1634"/>
    <w:rsid w:val="000B1918"/>
    <w:rsid w:val="000B22AF"/>
    <w:rsid w:val="000B4789"/>
    <w:rsid w:val="000B513B"/>
    <w:rsid w:val="000B63A6"/>
    <w:rsid w:val="000B680F"/>
    <w:rsid w:val="000B7B40"/>
    <w:rsid w:val="000B7F6F"/>
    <w:rsid w:val="000C0237"/>
    <w:rsid w:val="000C0CB1"/>
    <w:rsid w:val="000C14A6"/>
    <w:rsid w:val="000C19D8"/>
    <w:rsid w:val="000C2D9B"/>
    <w:rsid w:val="000C3339"/>
    <w:rsid w:val="000C35FC"/>
    <w:rsid w:val="000C3ABA"/>
    <w:rsid w:val="000C3D0D"/>
    <w:rsid w:val="000C43EC"/>
    <w:rsid w:val="000C526C"/>
    <w:rsid w:val="000C52D8"/>
    <w:rsid w:val="000C5E24"/>
    <w:rsid w:val="000C6224"/>
    <w:rsid w:val="000C729D"/>
    <w:rsid w:val="000C74B1"/>
    <w:rsid w:val="000C7F9B"/>
    <w:rsid w:val="000D107C"/>
    <w:rsid w:val="000D1207"/>
    <w:rsid w:val="000D33B3"/>
    <w:rsid w:val="000D3665"/>
    <w:rsid w:val="000D419F"/>
    <w:rsid w:val="000D4306"/>
    <w:rsid w:val="000D4C36"/>
    <w:rsid w:val="000D697F"/>
    <w:rsid w:val="000D6B90"/>
    <w:rsid w:val="000D6CCD"/>
    <w:rsid w:val="000D79B2"/>
    <w:rsid w:val="000D7CAA"/>
    <w:rsid w:val="000E01A2"/>
    <w:rsid w:val="000E057F"/>
    <w:rsid w:val="000E0E32"/>
    <w:rsid w:val="000E0F26"/>
    <w:rsid w:val="000E1419"/>
    <w:rsid w:val="000E18F0"/>
    <w:rsid w:val="000E2FAC"/>
    <w:rsid w:val="000E3428"/>
    <w:rsid w:val="000E3E22"/>
    <w:rsid w:val="000E4175"/>
    <w:rsid w:val="000E49BE"/>
    <w:rsid w:val="000E67A0"/>
    <w:rsid w:val="000E6F62"/>
    <w:rsid w:val="000E7924"/>
    <w:rsid w:val="000E7B9F"/>
    <w:rsid w:val="000E7F21"/>
    <w:rsid w:val="000E7FAF"/>
    <w:rsid w:val="000F012B"/>
    <w:rsid w:val="000F0163"/>
    <w:rsid w:val="000F1D0D"/>
    <w:rsid w:val="000F1FAE"/>
    <w:rsid w:val="000F2591"/>
    <w:rsid w:val="000F2E9C"/>
    <w:rsid w:val="000F3986"/>
    <w:rsid w:val="000F3C12"/>
    <w:rsid w:val="000F404E"/>
    <w:rsid w:val="000F43A7"/>
    <w:rsid w:val="000F4ED1"/>
    <w:rsid w:val="000F5C01"/>
    <w:rsid w:val="000F6E99"/>
    <w:rsid w:val="000F7824"/>
    <w:rsid w:val="000F7AC4"/>
    <w:rsid w:val="00100095"/>
    <w:rsid w:val="001004B1"/>
    <w:rsid w:val="00100AF8"/>
    <w:rsid w:val="00101C89"/>
    <w:rsid w:val="00103A39"/>
    <w:rsid w:val="00104545"/>
    <w:rsid w:val="001048CF"/>
    <w:rsid w:val="00105B00"/>
    <w:rsid w:val="0010640D"/>
    <w:rsid w:val="0010647E"/>
    <w:rsid w:val="001070D0"/>
    <w:rsid w:val="00107A09"/>
    <w:rsid w:val="0011034A"/>
    <w:rsid w:val="00110658"/>
    <w:rsid w:val="00110F67"/>
    <w:rsid w:val="001125CB"/>
    <w:rsid w:val="001131F8"/>
    <w:rsid w:val="001133EA"/>
    <w:rsid w:val="00114A04"/>
    <w:rsid w:val="00115677"/>
    <w:rsid w:val="00115B67"/>
    <w:rsid w:val="00115D7D"/>
    <w:rsid w:val="0011706E"/>
    <w:rsid w:val="00117667"/>
    <w:rsid w:val="001177A2"/>
    <w:rsid w:val="00117E9A"/>
    <w:rsid w:val="00120AE7"/>
    <w:rsid w:val="00120EB3"/>
    <w:rsid w:val="00121285"/>
    <w:rsid w:val="00122D67"/>
    <w:rsid w:val="00122EA3"/>
    <w:rsid w:val="00122EA5"/>
    <w:rsid w:val="00124223"/>
    <w:rsid w:val="00124E07"/>
    <w:rsid w:val="00124EC3"/>
    <w:rsid w:val="00124FFB"/>
    <w:rsid w:val="0012505F"/>
    <w:rsid w:val="00125266"/>
    <w:rsid w:val="00125AA7"/>
    <w:rsid w:val="00126074"/>
    <w:rsid w:val="00126DB8"/>
    <w:rsid w:val="00126FDB"/>
    <w:rsid w:val="001272E1"/>
    <w:rsid w:val="0012730F"/>
    <w:rsid w:val="00127507"/>
    <w:rsid w:val="0012778E"/>
    <w:rsid w:val="00130275"/>
    <w:rsid w:val="00130564"/>
    <w:rsid w:val="00131856"/>
    <w:rsid w:val="00134433"/>
    <w:rsid w:val="0013469A"/>
    <w:rsid w:val="001349AB"/>
    <w:rsid w:val="00134AAC"/>
    <w:rsid w:val="0013540B"/>
    <w:rsid w:val="00135A4E"/>
    <w:rsid w:val="00135C50"/>
    <w:rsid w:val="00135ED7"/>
    <w:rsid w:val="00136209"/>
    <w:rsid w:val="00136443"/>
    <w:rsid w:val="0013661D"/>
    <w:rsid w:val="00136904"/>
    <w:rsid w:val="00136909"/>
    <w:rsid w:val="00136955"/>
    <w:rsid w:val="00137CFA"/>
    <w:rsid w:val="00137D33"/>
    <w:rsid w:val="00140E52"/>
    <w:rsid w:val="00140E67"/>
    <w:rsid w:val="00141272"/>
    <w:rsid w:val="00141FE9"/>
    <w:rsid w:val="001423F3"/>
    <w:rsid w:val="0014290F"/>
    <w:rsid w:val="00142BE9"/>
    <w:rsid w:val="00142F8E"/>
    <w:rsid w:val="00143357"/>
    <w:rsid w:val="0014458E"/>
    <w:rsid w:val="00144789"/>
    <w:rsid w:val="00144B7C"/>
    <w:rsid w:val="00146137"/>
    <w:rsid w:val="00146490"/>
    <w:rsid w:val="001467BD"/>
    <w:rsid w:val="00146CFF"/>
    <w:rsid w:val="00146FB3"/>
    <w:rsid w:val="00147638"/>
    <w:rsid w:val="00147ABD"/>
    <w:rsid w:val="00150F3A"/>
    <w:rsid w:val="00152641"/>
    <w:rsid w:val="00153254"/>
    <w:rsid w:val="0015355D"/>
    <w:rsid w:val="001542EB"/>
    <w:rsid w:val="0015629C"/>
    <w:rsid w:val="00156A61"/>
    <w:rsid w:val="00157114"/>
    <w:rsid w:val="00157216"/>
    <w:rsid w:val="001576D8"/>
    <w:rsid w:val="00160CCF"/>
    <w:rsid w:val="00161ECB"/>
    <w:rsid w:val="00162E6A"/>
    <w:rsid w:val="0016303E"/>
    <w:rsid w:val="0016311E"/>
    <w:rsid w:val="00163584"/>
    <w:rsid w:val="00163613"/>
    <w:rsid w:val="00163968"/>
    <w:rsid w:val="00164623"/>
    <w:rsid w:val="00164649"/>
    <w:rsid w:val="00164971"/>
    <w:rsid w:val="00167B65"/>
    <w:rsid w:val="00170335"/>
    <w:rsid w:val="00170617"/>
    <w:rsid w:val="00170A50"/>
    <w:rsid w:val="00171C5A"/>
    <w:rsid w:val="00171DD7"/>
    <w:rsid w:val="00171E5E"/>
    <w:rsid w:val="00172566"/>
    <w:rsid w:val="001726D1"/>
    <w:rsid w:val="00172C03"/>
    <w:rsid w:val="00173840"/>
    <w:rsid w:val="00173EEC"/>
    <w:rsid w:val="00173F8F"/>
    <w:rsid w:val="00174B40"/>
    <w:rsid w:val="00174E08"/>
    <w:rsid w:val="001752E7"/>
    <w:rsid w:val="001755FF"/>
    <w:rsid w:val="00176020"/>
    <w:rsid w:val="00177961"/>
    <w:rsid w:val="00177ECB"/>
    <w:rsid w:val="00180404"/>
    <w:rsid w:val="00181975"/>
    <w:rsid w:val="00181A29"/>
    <w:rsid w:val="00182BEF"/>
    <w:rsid w:val="00182D2B"/>
    <w:rsid w:val="00182D6E"/>
    <w:rsid w:val="00183D5C"/>
    <w:rsid w:val="00183E54"/>
    <w:rsid w:val="00183EA8"/>
    <w:rsid w:val="001841D2"/>
    <w:rsid w:val="00184865"/>
    <w:rsid w:val="001848F4"/>
    <w:rsid w:val="00184932"/>
    <w:rsid w:val="001849B5"/>
    <w:rsid w:val="00184F91"/>
    <w:rsid w:val="00185471"/>
    <w:rsid w:val="00185B6B"/>
    <w:rsid w:val="00185C85"/>
    <w:rsid w:val="0018618D"/>
    <w:rsid w:val="00186313"/>
    <w:rsid w:val="001911ED"/>
    <w:rsid w:val="00191A2D"/>
    <w:rsid w:val="00193991"/>
    <w:rsid w:val="00194EC5"/>
    <w:rsid w:val="00195C6E"/>
    <w:rsid w:val="00196098"/>
    <w:rsid w:val="001A0E77"/>
    <w:rsid w:val="001A1140"/>
    <w:rsid w:val="001A11EA"/>
    <w:rsid w:val="001A17BF"/>
    <w:rsid w:val="001A228D"/>
    <w:rsid w:val="001A37B1"/>
    <w:rsid w:val="001A4942"/>
    <w:rsid w:val="001A5D3C"/>
    <w:rsid w:val="001A7928"/>
    <w:rsid w:val="001A7F78"/>
    <w:rsid w:val="001B14C3"/>
    <w:rsid w:val="001B15AF"/>
    <w:rsid w:val="001B166E"/>
    <w:rsid w:val="001B22DA"/>
    <w:rsid w:val="001B28C3"/>
    <w:rsid w:val="001B36EC"/>
    <w:rsid w:val="001B387B"/>
    <w:rsid w:val="001B4DA1"/>
    <w:rsid w:val="001B5703"/>
    <w:rsid w:val="001B5889"/>
    <w:rsid w:val="001B5A65"/>
    <w:rsid w:val="001B662B"/>
    <w:rsid w:val="001B6A0F"/>
    <w:rsid w:val="001B7E33"/>
    <w:rsid w:val="001C41E4"/>
    <w:rsid w:val="001C42BB"/>
    <w:rsid w:val="001C4B24"/>
    <w:rsid w:val="001C4F74"/>
    <w:rsid w:val="001C5073"/>
    <w:rsid w:val="001C54B7"/>
    <w:rsid w:val="001C5520"/>
    <w:rsid w:val="001C6117"/>
    <w:rsid w:val="001C6AF9"/>
    <w:rsid w:val="001C7C0E"/>
    <w:rsid w:val="001D0527"/>
    <w:rsid w:val="001D07AC"/>
    <w:rsid w:val="001D0F53"/>
    <w:rsid w:val="001D11D1"/>
    <w:rsid w:val="001D2272"/>
    <w:rsid w:val="001D240D"/>
    <w:rsid w:val="001D2CBF"/>
    <w:rsid w:val="001D396C"/>
    <w:rsid w:val="001D3A66"/>
    <w:rsid w:val="001D440D"/>
    <w:rsid w:val="001D4F96"/>
    <w:rsid w:val="001D61D9"/>
    <w:rsid w:val="001D767D"/>
    <w:rsid w:val="001D7DBB"/>
    <w:rsid w:val="001E072B"/>
    <w:rsid w:val="001E0873"/>
    <w:rsid w:val="001E0AB1"/>
    <w:rsid w:val="001E10B0"/>
    <w:rsid w:val="001E1A88"/>
    <w:rsid w:val="001E1EF4"/>
    <w:rsid w:val="001E213F"/>
    <w:rsid w:val="001E23D5"/>
    <w:rsid w:val="001E27C9"/>
    <w:rsid w:val="001E2A74"/>
    <w:rsid w:val="001E2D27"/>
    <w:rsid w:val="001E37DC"/>
    <w:rsid w:val="001E3858"/>
    <w:rsid w:val="001E49B1"/>
    <w:rsid w:val="001E5363"/>
    <w:rsid w:val="001E5A41"/>
    <w:rsid w:val="001E6C3E"/>
    <w:rsid w:val="001E6EE3"/>
    <w:rsid w:val="001E7368"/>
    <w:rsid w:val="001E7664"/>
    <w:rsid w:val="001E7892"/>
    <w:rsid w:val="001F049A"/>
    <w:rsid w:val="001F0946"/>
    <w:rsid w:val="001F0EC9"/>
    <w:rsid w:val="001F1784"/>
    <w:rsid w:val="001F1EDA"/>
    <w:rsid w:val="001F1F25"/>
    <w:rsid w:val="001F3218"/>
    <w:rsid w:val="001F35A6"/>
    <w:rsid w:val="001F3F88"/>
    <w:rsid w:val="001F484F"/>
    <w:rsid w:val="001F4A95"/>
    <w:rsid w:val="001F4AE6"/>
    <w:rsid w:val="001F53DC"/>
    <w:rsid w:val="001F664F"/>
    <w:rsid w:val="001F6E97"/>
    <w:rsid w:val="001F74F3"/>
    <w:rsid w:val="00200AAE"/>
    <w:rsid w:val="00200BAF"/>
    <w:rsid w:val="00200E6C"/>
    <w:rsid w:val="00200EDB"/>
    <w:rsid w:val="00201269"/>
    <w:rsid w:val="002047CA"/>
    <w:rsid w:val="0020481A"/>
    <w:rsid w:val="00205423"/>
    <w:rsid w:val="00206B23"/>
    <w:rsid w:val="00206D3F"/>
    <w:rsid w:val="00207B1D"/>
    <w:rsid w:val="00207BFE"/>
    <w:rsid w:val="002100F6"/>
    <w:rsid w:val="0021034A"/>
    <w:rsid w:val="0021160D"/>
    <w:rsid w:val="00213937"/>
    <w:rsid w:val="002145FA"/>
    <w:rsid w:val="00216DDD"/>
    <w:rsid w:val="00217893"/>
    <w:rsid w:val="00217E77"/>
    <w:rsid w:val="00217EBA"/>
    <w:rsid w:val="002209C3"/>
    <w:rsid w:val="002222F7"/>
    <w:rsid w:val="00222C5A"/>
    <w:rsid w:val="00223244"/>
    <w:rsid w:val="002234DA"/>
    <w:rsid w:val="0022401F"/>
    <w:rsid w:val="002249D8"/>
    <w:rsid w:val="002250DB"/>
    <w:rsid w:val="0022552C"/>
    <w:rsid w:val="0022561A"/>
    <w:rsid w:val="00226D79"/>
    <w:rsid w:val="002277CE"/>
    <w:rsid w:val="00227FAF"/>
    <w:rsid w:val="002301FE"/>
    <w:rsid w:val="00230221"/>
    <w:rsid w:val="002314F0"/>
    <w:rsid w:val="002320F3"/>
    <w:rsid w:val="00232842"/>
    <w:rsid w:val="0023299F"/>
    <w:rsid w:val="00232D6D"/>
    <w:rsid w:val="00233A0A"/>
    <w:rsid w:val="00234FD0"/>
    <w:rsid w:val="0023550E"/>
    <w:rsid w:val="00236287"/>
    <w:rsid w:val="00236852"/>
    <w:rsid w:val="00236A2D"/>
    <w:rsid w:val="00240C8C"/>
    <w:rsid w:val="00241085"/>
    <w:rsid w:val="00243387"/>
    <w:rsid w:val="00243835"/>
    <w:rsid w:val="00244443"/>
    <w:rsid w:val="0024503F"/>
    <w:rsid w:val="00246744"/>
    <w:rsid w:val="00247940"/>
    <w:rsid w:val="002505A9"/>
    <w:rsid w:val="002520A7"/>
    <w:rsid w:val="002521D4"/>
    <w:rsid w:val="00252251"/>
    <w:rsid w:val="002527BE"/>
    <w:rsid w:val="00253284"/>
    <w:rsid w:val="00253E16"/>
    <w:rsid w:val="00255467"/>
    <w:rsid w:val="00255718"/>
    <w:rsid w:val="0025591B"/>
    <w:rsid w:val="00256F91"/>
    <w:rsid w:val="00257314"/>
    <w:rsid w:val="00260358"/>
    <w:rsid w:val="002611F6"/>
    <w:rsid w:val="0026192D"/>
    <w:rsid w:val="00261DD5"/>
    <w:rsid w:val="00262051"/>
    <w:rsid w:val="00262DE9"/>
    <w:rsid w:val="00263CAC"/>
    <w:rsid w:val="00263E38"/>
    <w:rsid w:val="002647F2"/>
    <w:rsid w:val="00264ABE"/>
    <w:rsid w:val="002659CA"/>
    <w:rsid w:val="002666E2"/>
    <w:rsid w:val="002668B4"/>
    <w:rsid w:val="00266B2A"/>
    <w:rsid w:val="00267407"/>
    <w:rsid w:val="00270206"/>
    <w:rsid w:val="002716FF"/>
    <w:rsid w:val="00271D0A"/>
    <w:rsid w:val="0027276D"/>
    <w:rsid w:val="00272F70"/>
    <w:rsid w:val="002744B1"/>
    <w:rsid w:val="00274521"/>
    <w:rsid w:val="00275A61"/>
    <w:rsid w:val="00276362"/>
    <w:rsid w:val="00276E62"/>
    <w:rsid w:val="00276FCF"/>
    <w:rsid w:val="00276FF5"/>
    <w:rsid w:val="002772A2"/>
    <w:rsid w:val="0027765A"/>
    <w:rsid w:val="00280AE5"/>
    <w:rsid w:val="00280E5E"/>
    <w:rsid w:val="00280EAF"/>
    <w:rsid w:val="00281AE2"/>
    <w:rsid w:val="00281B1C"/>
    <w:rsid w:val="00281BE6"/>
    <w:rsid w:val="0028213E"/>
    <w:rsid w:val="00282729"/>
    <w:rsid w:val="002830BB"/>
    <w:rsid w:val="00283F43"/>
    <w:rsid w:val="00284251"/>
    <w:rsid w:val="00285CD5"/>
    <w:rsid w:val="00285CEF"/>
    <w:rsid w:val="002862E0"/>
    <w:rsid w:val="00286A74"/>
    <w:rsid w:val="00286E80"/>
    <w:rsid w:val="00293066"/>
    <w:rsid w:val="0029418A"/>
    <w:rsid w:val="00294DE5"/>
    <w:rsid w:val="00294FB6"/>
    <w:rsid w:val="00295112"/>
    <w:rsid w:val="002957C9"/>
    <w:rsid w:val="0029618A"/>
    <w:rsid w:val="00296E4D"/>
    <w:rsid w:val="00297037"/>
    <w:rsid w:val="00297BF5"/>
    <w:rsid w:val="002A08D6"/>
    <w:rsid w:val="002A0A08"/>
    <w:rsid w:val="002A2BC4"/>
    <w:rsid w:val="002A450E"/>
    <w:rsid w:val="002A47A3"/>
    <w:rsid w:val="002A4B6F"/>
    <w:rsid w:val="002A4F6C"/>
    <w:rsid w:val="002A5205"/>
    <w:rsid w:val="002A5B1E"/>
    <w:rsid w:val="002A63AA"/>
    <w:rsid w:val="002A691C"/>
    <w:rsid w:val="002A6C9B"/>
    <w:rsid w:val="002A7072"/>
    <w:rsid w:val="002B0245"/>
    <w:rsid w:val="002B0656"/>
    <w:rsid w:val="002B0D21"/>
    <w:rsid w:val="002B0FB6"/>
    <w:rsid w:val="002B11B9"/>
    <w:rsid w:val="002B29F0"/>
    <w:rsid w:val="002B3CC4"/>
    <w:rsid w:val="002B3CFB"/>
    <w:rsid w:val="002B3D31"/>
    <w:rsid w:val="002B4BE0"/>
    <w:rsid w:val="002B5038"/>
    <w:rsid w:val="002B585C"/>
    <w:rsid w:val="002B650E"/>
    <w:rsid w:val="002B68AB"/>
    <w:rsid w:val="002B709D"/>
    <w:rsid w:val="002B72DA"/>
    <w:rsid w:val="002B7370"/>
    <w:rsid w:val="002B7AF4"/>
    <w:rsid w:val="002B7E83"/>
    <w:rsid w:val="002C0760"/>
    <w:rsid w:val="002C080E"/>
    <w:rsid w:val="002C1A22"/>
    <w:rsid w:val="002C1E7E"/>
    <w:rsid w:val="002C2096"/>
    <w:rsid w:val="002C29BA"/>
    <w:rsid w:val="002C331A"/>
    <w:rsid w:val="002C4514"/>
    <w:rsid w:val="002C4E3D"/>
    <w:rsid w:val="002C50EA"/>
    <w:rsid w:val="002C58C6"/>
    <w:rsid w:val="002C5911"/>
    <w:rsid w:val="002C6317"/>
    <w:rsid w:val="002C6D44"/>
    <w:rsid w:val="002C70A7"/>
    <w:rsid w:val="002C7F99"/>
    <w:rsid w:val="002D0249"/>
    <w:rsid w:val="002D0362"/>
    <w:rsid w:val="002D1021"/>
    <w:rsid w:val="002D1E51"/>
    <w:rsid w:val="002D22D6"/>
    <w:rsid w:val="002D28CB"/>
    <w:rsid w:val="002D3926"/>
    <w:rsid w:val="002D3CBA"/>
    <w:rsid w:val="002D4598"/>
    <w:rsid w:val="002D4783"/>
    <w:rsid w:val="002D4D88"/>
    <w:rsid w:val="002D4E08"/>
    <w:rsid w:val="002D53DA"/>
    <w:rsid w:val="002D5805"/>
    <w:rsid w:val="002D5A6D"/>
    <w:rsid w:val="002D5C90"/>
    <w:rsid w:val="002D6206"/>
    <w:rsid w:val="002D6722"/>
    <w:rsid w:val="002E08EB"/>
    <w:rsid w:val="002E0AB2"/>
    <w:rsid w:val="002E1B5E"/>
    <w:rsid w:val="002E1CC1"/>
    <w:rsid w:val="002E2FCC"/>
    <w:rsid w:val="002E31E0"/>
    <w:rsid w:val="002E3228"/>
    <w:rsid w:val="002E391D"/>
    <w:rsid w:val="002E44E7"/>
    <w:rsid w:val="002E5AE3"/>
    <w:rsid w:val="002E650C"/>
    <w:rsid w:val="002E681B"/>
    <w:rsid w:val="002E6B4C"/>
    <w:rsid w:val="002E6F8E"/>
    <w:rsid w:val="002E781E"/>
    <w:rsid w:val="002F06CC"/>
    <w:rsid w:val="002F0A91"/>
    <w:rsid w:val="002F2254"/>
    <w:rsid w:val="002F263D"/>
    <w:rsid w:val="002F348E"/>
    <w:rsid w:val="002F492A"/>
    <w:rsid w:val="002F49F0"/>
    <w:rsid w:val="002F687A"/>
    <w:rsid w:val="002F6EE5"/>
    <w:rsid w:val="003002DB"/>
    <w:rsid w:val="003004F1"/>
    <w:rsid w:val="00300537"/>
    <w:rsid w:val="0030115D"/>
    <w:rsid w:val="00301E41"/>
    <w:rsid w:val="00302358"/>
    <w:rsid w:val="00303C60"/>
    <w:rsid w:val="00303E3B"/>
    <w:rsid w:val="00304101"/>
    <w:rsid w:val="00304780"/>
    <w:rsid w:val="00304B81"/>
    <w:rsid w:val="00305B4F"/>
    <w:rsid w:val="0030686C"/>
    <w:rsid w:val="00306FC2"/>
    <w:rsid w:val="00307374"/>
    <w:rsid w:val="0030754E"/>
    <w:rsid w:val="00307F27"/>
    <w:rsid w:val="00307F59"/>
    <w:rsid w:val="0031058F"/>
    <w:rsid w:val="00310A5B"/>
    <w:rsid w:val="0031140A"/>
    <w:rsid w:val="00311422"/>
    <w:rsid w:val="00311E1A"/>
    <w:rsid w:val="0031239E"/>
    <w:rsid w:val="0031286D"/>
    <w:rsid w:val="003137B1"/>
    <w:rsid w:val="00313C19"/>
    <w:rsid w:val="00314492"/>
    <w:rsid w:val="00314D8E"/>
    <w:rsid w:val="003152C9"/>
    <w:rsid w:val="00315611"/>
    <w:rsid w:val="0031641D"/>
    <w:rsid w:val="00316556"/>
    <w:rsid w:val="003165A2"/>
    <w:rsid w:val="0031686F"/>
    <w:rsid w:val="0031761A"/>
    <w:rsid w:val="003177F0"/>
    <w:rsid w:val="00317933"/>
    <w:rsid w:val="003202D2"/>
    <w:rsid w:val="0032083A"/>
    <w:rsid w:val="00320C93"/>
    <w:rsid w:val="00321174"/>
    <w:rsid w:val="00321F1D"/>
    <w:rsid w:val="003221F8"/>
    <w:rsid w:val="00322A13"/>
    <w:rsid w:val="00322A91"/>
    <w:rsid w:val="0032399C"/>
    <w:rsid w:val="0032507E"/>
    <w:rsid w:val="00326845"/>
    <w:rsid w:val="0032741B"/>
    <w:rsid w:val="00330522"/>
    <w:rsid w:val="00330C37"/>
    <w:rsid w:val="003312C9"/>
    <w:rsid w:val="0033197D"/>
    <w:rsid w:val="003323FE"/>
    <w:rsid w:val="00333137"/>
    <w:rsid w:val="00333309"/>
    <w:rsid w:val="00334B63"/>
    <w:rsid w:val="00334B77"/>
    <w:rsid w:val="003353EC"/>
    <w:rsid w:val="003357AA"/>
    <w:rsid w:val="00335EE3"/>
    <w:rsid w:val="003360F0"/>
    <w:rsid w:val="00336ACD"/>
    <w:rsid w:val="00336E09"/>
    <w:rsid w:val="003400E5"/>
    <w:rsid w:val="003401BB"/>
    <w:rsid w:val="00340E32"/>
    <w:rsid w:val="003418D4"/>
    <w:rsid w:val="003427CD"/>
    <w:rsid w:val="00343ADF"/>
    <w:rsid w:val="00343E1A"/>
    <w:rsid w:val="00343F98"/>
    <w:rsid w:val="00344151"/>
    <w:rsid w:val="00344D0A"/>
    <w:rsid w:val="00345527"/>
    <w:rsid w:val="00345E5E"/>
    <w:rsid w:val="003460E0"/>
    <w:rsid w:val="00346BA5"/>
    <w:rsid w:val="00346FF0"/>
    <w:rsid w:val="003474D7"/>
    <w:rsid w:val="003479D2"/>
    <w:rsid w:val="003500B6"/>
    <w:rsid w:val="00350A2B"/>
    <w:rsid w:val="00350CC9"/>
    <w:rsid w:val="00350D2D"/>
    <w:rsid w:val="0035157F"/>
    <w:rsid w:val="00351E9F"/>
    <w:rsid w:val="003530A5"/>
    <w:rsid w:val="003531FB"/>
    <w:rsid w:val="00353DAC"/>
    <w:rsid w:val="0035560B"/>
    <w:rsid w:val="0035594D"/>
    <w:rsid w:val="00355B1B"/>
    <w:rsid w:val="00355B1F"/>
    <w:rsid w:val="00355CA7"/>
    <w:rsid w:val="00356EF8"/>
    <w:rsid w:val="00356F51"/>
    <w:rsid w:val="00357B7D"/>
    <w:rsid w:val="003602E1"/>
    <w:rsid w:val="00362156"/>
    <w:rsid w:val="00362A74"/>
    <w:rsid w:val="00365591"/>
    <w:rsid w:val="00366350"/>
    <w:rsid w:val="00366ECE"/>
    <w:rsid w:val="003674C9"/>
    <w:rsid w:val="00370066"/>
    <w:rsid w:val="00370B10"/>
    <w:rsid w:val="00370F46"/>
    <w:rsid w:val="00371417"/>
    <w:rsid w:val="0037152B"/>
    <w:rsid w:val="00371902"/>
    <w:rsid w:val="00371A09"/>
    <w:rsid w:val="00371C1F"/>
    <w:rsid w:val="0037261F"/>
    <w:rsid w:val="00372A1D"/>
    <w:rsid w:val="00373283"/>
    <w:rsid w:val="003737C2"/>
    <w:rsid w:val="00374A96"/>
    <w:rsid w:val="003765D5"/>
    <w:rsid w:val="00376680"/>
    <w:rsid w:val="00376E0A"/>
    <w:rsid w:val="0037758D"/>
    <w:rsid w:val="00377F99"/>
    <w:rsid w:val="00380696"/>
    <w:rsid w:val="0038076B"/>
    <w:rsid w:val="003808D6"/>
    <w:rsid w:val="00382677"/>
    <w:rsid w:val="00382B7B"/>
    <w:rsid w:val="00383738"/>
    <w:rsid w:val="00383E5B"/>
    <w:rsid w:val="00384399"/>
    <w:rsid w:val="003848AB"/>
    <w:rsid w:val="00384D36"/>
    <w:rsid w:val="00385035"/>
    <w:rsid w:val="00385507"/>
    <w:rsid w:val="00385552"/>
    <w:rsid w:val="00385900"/>
    <w:rsid w:val="00386453"/>
    <w:rsid w:val="00390A6F"/>
    <w:rsid w:val="00390C17"/>
    <w:rsid w:val="0039186B"/>
    <w:rsid w:val="00391FBE"/>
    <w:rsid w:val="00392014"/>
    <w:rsid w:val="00392422"/>
    <w:rsid w:val="00392EB3"/>
    <w:rsid w:val="00394074"/>
    <w:rsid w:val="003945F7"/>
    <w:rsid w:val="003947DC"/>
    <w:rsid w:val="00395525"/>
    <w:rsid w:val="00395870"/>
    <w:rsid w:val="00396182"/>
    <w:rsid w:val="00396731"/>
    <w:rsid w:val="0039677C"/>
    <w:rsid w:val="00396BEB"/>
    <w:rsid w:val="00397359"/>
    <w:rsid w:val="00397448"/>
    <w:rsid w:val="00397EE2"/>
    <w:rsid w:val="003A0D01"/>
    <w:rsid w:val="003A2A42"/>
    <w:rsid w:val="003A3154"/>
    <w:rsid w:val="003A39B4"/>
    <w:rsid w:val="003A4A6C"/>
    <w:rsid w:val="003A4E2D"/>
    <w:rsid w:val="003A5A79"/>
    <w:rsid w:val="003A6146"/>
    <w:rsid w:val="003A7030"/>
    <w:rsid w:val="003A76DF"/>
    <w:rsid w:val="003B01CE"/>
    <w:rsid w:val="003B02FE"/>
    <w:rsid w:val="003B1776"/>
    <w:rsid w:val="003B2517"/>
    <w:rsid w:val="003B28A4"/>
    <w:rsid w:val="003B28C1"/>
    <w:rsid w:val="003B2DAC"/>
    <w:rsid w:val="003B3022"/>
    <w:rsid w:val="003B37C1"/>
    <w:rsid w:val="003B416C"/>
    <w:rsid w:val="003B4E18"/>
    <w:rsid w:val="003B4E2E"/>
    <w:rsid w:val="003B61E1"/>
    <w:rsid w:val="003B6210"/>
    <w:rsid w:val="003B73DE"/>
    <w:rsid w:val="003B755A"/>
    <w:rsid w:val="003C066A"/>
    <w:rsid w:val="003C06E5"/>
    <w:rsid w:val="003C07ED"/>
    <w:rsid w:val="003C1065"/>
    <w:rsid w:val="003C1648"/>
    <w:rsid w:val="003C24FE"/>
    <w:rsid w:val="003C292D"/>
    <w:rsid w:val="003C2A0E"/>
    <w:rsid w:val="003C38AF"/>
    <w:rsid w:val="003C53DA"/>
    <w:rsid w:val="003C55C9"/>
    <w:rsid w:val="003C768E"/>
    <w:rsid w:val="003C7906"/>
    <w:rsid w:val="003D25B9"/>
    <w:rsid w:val="003D2A53"/>
    <w:rsid w:val="003D2D4B"/>
    <w:rsid w:val="003D2F48"/>
    <w:rsid w:val="003D3C78"/>
    <w:rsid w:val="003D567D"/>
    <w:rsid w:val="003D61ED"/>
    <w:rsid w:val="003D635D"/>
    <w:rsid w:val="003D64FD"/>
    <w:rsid w:val="003D68D9"/>
    <w:rsid w:val="003D6BA1"/>
    <w:rsid w:val="003D7707"/>
    <w:rsid w:val="003D7A02"/>
    <w:rsid w:val="003E0105"/>
    <w:rsid w:val="003E0F92"/>
    <w:rsid w:val="003E2385"/>
    <w:rsid w:val="003E3CFB"/>
    <w:rsid w:val="003E4257"/>
    <w:rsid w:val="003E4437"/>
    <w:rsid w:val="003E45FE"/>
    <w:rsid w:val="003E4D23"/>
    <w:rsid w:val="003E60C3"/>
    <w:rsid w:val="003E6ED6"/>
    <w:rsid w:val="003F01C6"/>
    <w:rsid w:val="003F0431"/>
    <w:rsid w:val="003F1DDB"/>
    <w:rsid w:val="003F270C"/>
    <w:rsid w:val="003F28FB"/>
    <w:rsid w:val="003F3C39"/>
    <w:rsid w:val="003F498D"/>
    <w:rsid w:val="003F6537"/>
    <w:rsid w:val="003F6DA9"/>
    <w:rsid w:val="003F73C4"/>
    <w:rsid w:val="003F7B58"/>
    <w:rsid w:val="004000C9"/>
    <w:rsid w:val="00400127"/>
    <w:rsid w:val="004002CE"/>
    <w:rsid w:val="004002E2"/>
    <w:rsid w:val="00400445"/>
    <w:rsid w:val="00400B45"/>
    <w:rsid w:val="00401925"/>
    <w:rsid w:val="00402C43"/>
    <w:rsid w:val="0040355D"/>
    <w:rsid w:val="004037E7"/>
    <w:rsid w:val="00403C8F"/>
    <w:rsid w:val="00407049"/>
    <w:rsid w:val="004075B4"/>
    <w:rsid w:val="00407FB9"/>
    <w:rsid w:val="00410830"/>
    <w:rsid w:val="00410E92"/>
    <w:rsid w:val="004114A1"/>
    <w:rsid w:val="004136D0"/>
    <w:rsid w:val="00413892"/>
    <w:rsid w:val="00414922"/>
    <w:rsid w:val="00415F13"/>
    <w:rsid w:val="004161BC"/>
    <w:rsid w:val="00416390"/>
    <w:rsid w:val="00416F19"/>
    <w:rsid w:val="0042029C"/>
    <w:rsid w:val="004204C7"/>
    <w:rsid w:val="00420553"/>
    <w:rsid w:val="004213C1"/>
    <w:rsid w:val="0042192B"/>
    <w:rsid w:val="00421995"/>
    <w:rsid w:val="00421A84"/>
    <w:rsid w:val="00421FE0"/>
    <w:rsid w:val="004223E5"/>
    <w:rsid w:val="004224BD"/>
    <w:rsid w:val="00422768"/>
    <w:rsid w:val="004232A0"/>
    <w:rsid w:val="00423CDC"/>
    <w:rsid w:val="00423E37"/>
    <w:rsid w:val="0042516B"/>
    <w:rsid w:val="0042591C"/>
    <w:rsid w:val="00425AC1"/>
    <w:rsid w:val="00425D54"/>
    <w:rsid w:val="004262F3"/>
    <w:rsid w:val="004263B0"/>
    <w:rsid w:val="00426C66"/>
    <w:rsid w:val="004275E3"/>
    <w:rsid w:val="00427D9B"/>
    <w:rsid w:val="004300FF"/>
    <w:rsid w:val="00430318"/>
    <w:rsid w:val="0043064B"/>
    <w:rsid w:val="004317B5"/>
    <w:rsid w:val="00431919"/>
    <w:rsid w:val="00431FDE"/>
    <w:rsid w:val="004320F9"/>
    <w:rsid w:val="004330CD"/>
    <w:rsid w:val="00434EA9"/>
    <w:rsid w:val="00435C99"/>
    <w:rsid w:val="004361B1"/>
    <w:rsid w:val="004376BF"/>
    <w:rsid w:val="00437C33"/>
    <w:rsid w:val="00437FB8"/>
    <w:rsid w:val="00440D0C"/>
    <w:rsid w:val="00442200"/>
    <w:rsid w:val="00442D0A"/>
    <w:rsid w:val="00442D50"/>
    <w:rsid w:val="00442E88"/>
    <w:rsid w:val="004431F9"/>
    <w:rsid w:val="00443360"/>
    <w:rsid w:val="00443714"/>
    <w:rsid w:val="00443E96"/>
    <w:rsid w:val="00444513"/>
    <w:rsid w:val="00445222"/>
    <w:rsid w:val="00445ABA"/>
    <w:rsid w:val="004462CF"/>
    <w:rsid w:val="0044755D"/>
    <w:rsid w:val="004478C5"/>
    <w:rsid w:val="00447B36"/>
    <w:rsid w:val="004510E4"/>
    <w:rsid w:val="00451657"/>
    <w:rsid w:val="00451884"/>
    <w:rsid w:val="00451C09"/>
    <w:rsid w:val="00451EB4"/>
    <w:rsid w:val="004528AE"/>
    <w:rsid w:val="00452B6E"/>
    <w:rsid w:val="00452F37"/>
    <w:rsid w:val="00453545"/>
    <w:rsid w:val="00453599"/>
    <w:rsid w:val="0045435B"/>
    <w:rsid w:val="00454CF7"/>
    <w:rsid w:val="00455258"/>
    <w:rsid w:val="0045569D"/>
    <w:rsid w:val="00455864"/>
    <w:rsid w:val="00455882"/>
    <w:rsid w:val="00455DD3"/>
    <w:rsid w:val="00456C19"/>
    <w:rsid w:val="00456D5E"/>
    <w:rsid w:val="0045737C"/>
    <w:rsid w:val="00457888"/>
    <w:rsid w:val="00460621"/>
    <w:rsid w:val="00460657"/>
    <w:rsid w:val="004611B1"/>
    <w:rsid w:val="004612CF"/>
    <w:rsid w:val="004627D7"/>
    <w:rsid w:val="00462839"/>
    <w:rsid w:val="00463206"/>
    <w:rsid w:val="0046443F"/>
    <w:rsid w:val="00464E48"/>
    <w:rsid w:val="004657A6"/>
    <w:rsid w:val="00467C47"/>
    <w:rsid w:val="00470878"/>
    <w:rsid w:val="004708D7"/>
    <w:rsid w:val="00470FC1"/>
    <w:rsid w:val="00471734"/>
    <w:rsid w:val="00472793"/>
    <w:rsid w:val="00472AAF"/>
    <w:rsid w:val="00472D39"/>
    <w:rsid w:val="00472F17"/>
    <w:rsid w:val="00473D0E"/>
    <w:rsid w:val="00473EFF"/>
    <w:rsid w:val="004743DF"/>
    <w:rsid w:val="004747FE"/>
    <w:rsid w:val="00474F88"/>
    <w:rsid w:val="004767E8"/>
    <w:rsid w:val="00477C09"/>
    <w:rsid w:val="004808C3"/>
    <w:rsid w:val="00480FC1"/>
    <w:rsid w:val="00481A1D"/>
    <w:rsid w:val="00481E75"/>
    <w:rsid w:val="00482D8B"/>
    <w:rsid w:val="00482DAF"/>
    <w:rsid w:val="004839FF"/>
    <w:rsid w:val="00483F62"/>
    <w:rsid w:val="004842C6"/>
    <w:rsid w:val="004849F2"/>
    <w:rsid w:val="00484E14"/>
    <w:rsid w:val="00486387"/>
    <w:rsid w:val="00486846"/>
    <w:rsid w:val="00486A0F"/>
    <w:rsid w:val="00486E90"/>
    <w:rsid w:val="00486F0E"/>
    <w:rsid w:val="0048759E"/>
    <w:rsid w:val="00487B6A"/>
    <w:rsid w:val="00487F06"/>
    <w:rsid w:val="00490666"/>
    <w:rsid w:val="00490E54"/>
    <w:rsid w:val="004910F3"/>
    <w:rsid w:val="0049225D"/>
    <w:rsid w:val="00492B79"/>
    <w:rsid w:val="00493DC3"/>
    <w:rsid w:val="004942B8"/>
    <w:rsid w:val="00494313"/>
    <w:rsid w:val="0049470E"/>
    <w:rsid w:val="00494743"/>
    <w:rsid w:val="00494DE9"/>
    <w:rsid w:val="0049554E"/>
    <w:rsid w:val="0049571F"/>
    <w:rsid w:val="0049576B"/>
    <w:rsid w:val="004971C6"/>
    <w:rsid w:val="004972E1"/>
    <w:rsid w:val="004978A1"/>
    <w:rsid w:val="004979B5"/>
    <w:rsid w:val="00497A62"/>
    <w:rsid w:val="00497D10"/>
    <w:rsid w:val="004A0127"/>
    <w:rsid w:val="004A189E"/>
    <w:rsid w:val="004A2904"/>
    <w:rsid w:val="004A2A8D"/>
    <w:rsid w:val="004A36A2"/>
    <w:rsid w:val="004A42B5"/>
    <w:rsid w:val="004A463B"/>
    <w:rsid w:val="004A4C31"/>
    <w:rsid w:val="004A4DDA"/>
    <w:rsid w:val="004A5213"/>
    <w:rsid w:val="004A5798"/>
    <w:rsid w:val="004A67AF"/>
    <w:rsid w:val="004A730F"/>
    <w:rsid w:val="004A7AF2"/>
    <w:rsid w:val="004A7EBE"/>
    <w:rsid w:val="004A7F3F"/>
    <w:rsid w:val="004B0994"/>
    <w:rsid w:val="004B1D67"/>
    <w:rsid w:val="004B24B3"/>
    <w:rsid w:val="004B2D0B"/>
    <w:rsid w:val="004B3058"/>
    <w:rsid w:val="004B31A4"/>
    <w:rsid w:val="004B3594"/>
    <w:rsid w:val="004B3A1F"/>
    <w:rsid w:val="004B3D17"/>
    <w:rsid w:val="004B429A"/>
    <w:rsid w:val="004B450C"/>
    <w:rsid w:val="004B453E"/>
    <w:rsid w:val="004B489C"/>
    <w:rsid w:val="004B6AF7"/>
    <w:rsid w:val="004B7A02"/>
    <w:rsid w:val="004C01FA"/>
    <w:rsid w:val="004C03CF"/>
    <w:rsid w:val="004C045D"/>
    <w:rsid w:val="004C067C"/>
    <w:rsid w:val="004C0FD7"/>
    <w:rsid w:val="004C1409"/>
    <w:rsid w:val="004C141C"/>
    <w:rsid w:val="004C2D1C"/>
    <w:rsid w:val="004C3E6E"/>
    <w:rsid w:val="004C46AA"/>
    <w:rsid w:val="004C4CCF"/>
    <w:rsid w:val="004C523F"/>
    <w:rsid w:val="004C672D"/>
    <w:rsid w:val="004C6ADB"/>
    <w:rsid w:val="004C7BC4"/>
    <w:rsid w:val="004C7C44"/>
    <w:rsid w:val="004D0535"/>
    <w:rsid w:val="004D109F"/>
    <w:rsid w:val="004D1AF0"/>
    <w:rsid w:val="004D1D23"/>
    <w:rsid w:val="004D22B3"/>
    <w:rsid w:val="004D23B2"/>
    <w:rsid w:val="004D3E81"/>
    <w:rsid w:val="004D4013"/>
    <w:rsid w:val="004D407E"/>
    <w:rsid w:val="004D4CCD"/>
    <w:rsid w:val="004D5560"/>
    <w:rsid w:val="004D5FD2"/>
    <w:rsid w:val="004D662D"/>
    <w:rsid w:val="004D6EFF"/>
    <w:rsid w:val="004D7A40"/>
    <w:rsid w:val="004D7F0B"/>
    <w:rsid w:val="004E064E"/>
    <w:rsid w:val="004E0D9E"/>
    <w:rsid w:val="004E0DE5"/>
    <w:rsid w:val="004E145B"/>
    <w:rsid w:val="004E17F0"/>
    <w:rsid w:val="004E1B40"/>
    <w:rsid w:val="004E1F63"/>
    <w:rsid w:val="004E2036"/>
    <w:rsid w:val="004E323C"/>
    <w:rsid w:val="004E3D16"/>
    <w:rsid w:val="004E4631"/>
    <w:rsid w:val="004E47BD"/>
    <w:rsid w:val="004E4C34"/>
    <w:rsid w:val="004E4D7E"/>
    <w:rsid w:val="004E5338"/>
    <w:rsid w:val="004E544D"/>
    <w:rsid w:val="004E5E42"/>
    <w:rsid w:val="004E64B5"/>
    <w:rsid w:val="004E69B5"/>
    <w:rsid w:val="004E7289"/>
    <w:rsid w:val="004F022D"/>
    <w:rsid w:val="004F099F"/>
    <w:rsid w:val="004F1292"/>
    <w:rsid w:val="004F1980"/>
    <w:rsid w:val="004F2670"/>
    <w:rsid w:val="004F2800"/>
    <w:rsid w:val="004F2A57"/>
    <w:rsid w:val="004F2C8B"/>
    <w:rsid w:val="004F411C"/>
    <w:rsid w:val="004F51C6"/>
    <w:rsid w:val="004F5251"/>
    <w:rsid w:val="004F552B"/>
    <w:rsid w:val="004F5D03"/>
    <w:rsid w:val="004F6131"/>
    <w:rsid w:val="004F67D4"/>
    <w:rsid w:val="004F7605"/>
    <w:rsid w:val="004F7630"/>
    <w:rsid w:val="004F7695"/>
    <w:rsid w:val="004F78D8"/>
    <w:rsid w:val="0050177E"/>
    <w:rsid w:val="005017B7"/>
    <w:rsid w:val="00501C13"/>
    <w:rsid w:val="00501ECF"/>
    <w:rsid w:val="00502331"/>
    <w:rsid w:val="00502BD8"/>
    <w:rsid w:val="00502C5F"/>
    <w:rsid w:val="00502CA2"/>
    <w:rsid w:val="005035C7"/>
    <w:rsid w:val="00503A1B"/>
    <w:rsid w:val="00503C80"/>
    <w:rsid w:val="00504FB5"/>
    <w:rsid w:val="005058BF"/>
    <w:rsid w:val="0050699C"/>
    <w:rsid w:val="00506EA7"/>
    <w:rsid w:val="00506EB1"/>
    <w:rsid w:val="00507AF1"/>
    <w:rsid w:val="005100AB"/>
    <w:rsid w:val="005103D2"/>
    <w:rsid w:val="00510EB2"/>
    <w:rsid w:val="005119FB"/>
    <w:rsid w:val="00512AC1"/>
    <w:rsid w:val="00513B91"/>
    <w:rsid w:val="005149F1"/>
    <w:rsid w:val="00515024"/>
    <w:rsid w:val="005155D1"/>
    <w:rsid w:val="00515C3B"/>
    <w:rsid w:val="005160C7"/>
    <w:rsid w:val="00516594"/>
    <w:rsid w:val="00516994"/>
    <w:rsid w:val="00516A4B"/>
    <w:rsid w:val="00517274"/>
    <w:rsid w:val="005174E1"/>
    <w:rsid w:val="00520527"/>
    <w:rsid w:val="00521406"/>
    <w:rsid w:val="00521EAE"/>
    <w:rsid w:val="00523E6F"/>
    <w:rsid w:val="00524215"/>
    <w:rsid w:val="0052569F"/>
    <w:rsid w:val="00525E9E"/>
    <w:rsid w:val="00526512"/>
    <w:rsid w:val="005272A1"/>
    <w:rsid w:val="005277FD"/>
    <w:rsid w:val="005309D3"/>
    <w:rsid w:val="00530B74"/>
    <w:rsid w:val="00532540"/>
    <w:rsid w:val="0053256D"/>
    <w:rsid w:val="0053323C"/>
    <w:rsid w:val="005343A3"/>
    <w:rsid w:val="005348AF"/>
    <w:rsid w:val="00534B0F"/>
    <w:rsid w:val="00535A73"/>
    <w:rsid w:val="00535A88"/>
    <w:rsid w:val="00535C85"/>
    <w:rsid w:val="00536343"/>
    <w:rsid w:val="0053682D"/>
    <w:rsid w:val="00536E77"/>
    <w:rsid w:val="005371F9"/>
    <w:rsid w:val="00537DAA"/>
    <w:rsid w:val="00537F66"/>
    <w:rsid w:val="00540209"/>
    <w:rsid w:val="005405C6"/>
    <w:rsid w:val="005409C2"/>
    <w:rsid w:val="00540EA7"/>
    <w:rsid w:val="00541E5E"/>
    <w:rsid w:val="00542540"/>
    <w:rsid w:val="0054365D"/>
    <w:rsid w:val="005436AB"/>
    <w:rsid w:val="0054409F"/>
    <w:rsid w:val="005441BF"/>
    <w:rsid w:val="005444C6"/>
    <w:rsid w:val="00544D73"/>
    <w:rsid w:val="00545EFE"/>
    <w:rsid w:val="0054629E"/>
    <w:rsid w:val="00546E6E"/>
    <w:rsid w:val="00547439"/>
    <w:rsid w:val="00547851"/>
    <w:rsid w:val="00550049"/>
    <w:rsid w:val="00551AFF"/>
    <w:rsid w:val="005530F7"/>
    <w:rsid w:val="00553791"/>
    <w:rsid w:val="00554788"/>
    <w:rsid w:val="00555527"/>
    <w:rsid w:val="00555606"/>
    <w:rsid w:val="00555657"/>
    <w:rsid w:val="00556664"/>
    <w:rsid w:val="00557429"/>
    <w:rsid w:val="00557548"/>
    <w:rsid w:val="00560098"/>
    <w:rsid w:val="005602F0"/>
    <w:rsid w:val="00560BFD"/>
    <w:rsid w:val="005610DB"/>
    <w:rsid w:val="005615E6"/>
    <w:rsid w:val="0056171C"/>
    <w:rsid w:val="00562116"/>
    <w:rsid w:val="00562642"/>
    <w:rsid w:val="00562AF9"/>
    <w:rsid w:val="00562DD5"/>
    <w:rsid w:val="005635DB"/>
    <w:rsid w:val="0056481B"/>
    <w:rsid w:val="00564BDC"/>
    <w:rsid w:val="005654CE"/>
    <w:rsid w:val="00567C0C"/>
    <w:rsid w:val="005702A6"/>
    <w:rsid w:val="005737A2"/>
    <w:rsid w:val="00573B93"/>
    <w:rsid w:val="00573D3D"/>
    <w:rsid w:val="00574215"/>
    <w:rsid w:val="005745DC"/>
    <w:rsid w:val="00575737"/>
    <w:rsid w:val="0057614A"/>
    <w:rsid w:val="00576BFE"/>
    <w:rsid w:val="0057723D"/>
    <w:rsid w:val="00577A38"/>
    <w:rsid w:val="00577E3F"/>
    <w:rsid w:val="005808BA"/>
    <w:rsid w:val="00580A03"/>
    <w:rsid w:val="00581712"/>
    <w:rsid w:val="00581B7B"/>
    <w:rsid w:val="00581F57"/>
    <w:rsid w:val="0058212F"/>
    <w:rsid w:val="00583096"/>
    <w:rsid w:val="00583F94"/>
    <w:rsid w:val="00584178"/>
    <w:rsid w:val="00584A17"/>
    <w:rsid w:val="00584D43"/>
    <w:rsid w:val="00586288"/>
    <w:rsid w:val="00586376"/>
    <w:rsid w:val="00586F6F"/>
    <w:rsid w:val="00586F8B"/>
    <w:rsid w:val="00587034"/>
    <w:rsid w:val="005875ED"/>
    <w:rsid w:val="005878E2"/>
    <w:rsid w:val="00587B6E"/>
    <w:rsid w:val="0059325B"/>
    <w:rsid w:val="00593794"/>
    <w:rsid w:val="005938BA"/>
    <w:rsid w:val="005960D2"/>
    <w:rsid w:val="005963D8"/>
    <w:rsid w:val="00596BBF"/>
    <w:rsid w:val="00596D41"/>
    <w:rsid w:val="00597B23"/>
    <w:rsid w:val="005A0227"/>
    <w:rsid w:val="005A082E"/>
    <w:rsid w:val="005A1067"/>
    <w:rsid w:val="005A1433"/>
    <w:rsid w:val="005A146F"/>
    <w:rsid w:val="005A18C9"/>
    <w:rsid w:val="005A1C0E"/>
    <w:rsid w:val="005A22F5"/>
    <w:rsid w:val="005A2784"/>
    <w:rsid w:val="005A3644"/>
    <w:rsid w:val="005A399D"/>
    <w:rsid w:val="005A48A5"/>
    <w:rsid w:val="005A5471"/>
    <w:rsid w:val="005A5962"/>
    <w:rsid w:val="005A7264"/>
    <w:rsid w:val="005A7672"/>
    <w:rsid w:val="005B0015"/>
    <w:rsid w:val="005B0C7D"/>
    <w:rsid w:val="005B1024"/>
    <w:rsid w:val="005B166E"/>
    <w:rsid w:val="005B1797"/>
    <w:rsid w:val="005B3083"/>
    <w:rsid w:val="005B34EC"/>
    <w:rsid w:val="005B4692"/>
    <w:rsid w:val="005B4F5C"/>
    <w:rsid w:val="005B5206"/>
    <w:rsid w:val="005B661E"/>
    <w:rsid w:val="005B67F9"/>
    <w:rsid w:val="005B7869"/>
    <w:rsid w:val="005C03FF"/>
    <w:rsid w:val="005C0B1B"/>
    <w:rsid w:val="005C0C58"/>
    <w:rsid w:val="005C1AF8"/>
    <w:rsid w:val="005C3020"/>
    <w:rsid w:val="005C30D7"/>
    <w:rsid w:val="005C4510"/>
    <w:rsid w:val="005C4835"/>
    <w:rsid w:val="005C5108"/>
    <w:rsid w:val="005C5160"/>
    <w:rsid w:val="005C553E"/>
    <w:rsid w:val="005C674A"/>
    <w:rsid w:val="005C6DD2"/>
    <w:rsid w:val="005C6E2C"/>
    <w:rsid w:val="005C7F64"/>
    <w:rsid w:val="005D008D"/>
    <w:rsid w:val="005D060E"/>
    <w:rsid w:val="005D0B0E"/>
    <w:rsid w:val="005D1201"/>
    <w:rsid w:val="005D1514"/>
    <w:rsid w:val="005D2162"/>
    <w:rsid w:val="005D227D"/>
    <w:rsid w:val="005D2492"/>
    <w:rsid w:val="005D384F"/>
    <w:rsid w:val="005D3D80"/>
    <w:rsid w:val="005D3FD4"/>
    <w:rsid w:val="005D4B7D"/>
    <w:rsid w:val="005D557F"/>
    <w:rsid w:val="005D63F2"/>
    <w:rsid w:val="005D6B5C"/>
    <w:rsid w:val="005D6C39"/>
    <w:rsid w:val="005D7602"/>
    <w:rsid w:val="005E0E7D"/>
    <w:rsid w:val="005E12D6"/>
    <w:rsid w:val="005E14F6"/>
    <w:rsid w:val="005E1C38"/>
    <w:rsid w:val="005E2DF7"/>
    <w:rsid w:val="005E3336"/>
    <w:rsid w:val="005E3C9C"/>
    <w:rsid w:val="005E3CB0"/>
    <w:rsid w:val="005E5B1F"/>
    <w:rsid w:val="005E65DD"/>
    <w:rsid w:val="005E6FCD"/>
    <w:rsid w:val="005F0B42"/>
    <w:rsid w:val="005F0C12"/>
    <w:rsid w:val="005F0E52"/>
    <w:rsid w:val="005F10A7"/>
    <w:rsid w:val="005F1CFF"/>
    <w:rsid w:val="005F20BD"/>
    <w:rsid w:val="005F2879"/>
    <w:rsid w:val="005F37C6"/>
    <w:rsid w:val="005F3F32"/>
    <w:rsid w:val="005F4B15"/>
    <w:rsid w:val="005F5756"/>
    <w:rsid w:val="005F5C30"/>
    <w:rsid w:val="005F5C7B"/>
    <w:rsid w:val="005F601F"/>
    <w:rsid w:val="005F643C"/>
    <w:rsid w:val="005F73F2"/>
    <w:rsid w:val="005F75FE"/>
    <w:rsid w:val="00600796"/>
    <w:rsid w:val="006009D4"/>
    <w:rsid w:val="006010AB"/>
    <w:rsid w:val="00601102"/>
    <w:rsid w:val="006029BD"/>
    <w:rsid w:val="00603716"/>
    <w:rsid w:val="006040BA"/>
    <w:rsid w:val="00605F0C"/>
    <w:rsid w:val="006060C8"/>
    <w:rsid w:val="006062E0"/>
    <w:rsid w:val="0060662E"/>
    <w:rsid w:val="00606B92"/>
    <w:rsid w:val="0060731F"/>
    <w:rsid w:val="006109B5"/>
    <w:rsid w:val="00610A72"/>
    <w:rsid w:val="00610C42"/>
    <w:rsid w:val="00610CB4"/>
    <w:rsid w:val="0061104C"/>
    <w:rsid w:val="006113E1"/>
    <w:rsid w:val="0061141D"/>
    <w:rsid w:val="0061149A"/>
    <w:rsid w:val="00612466"/>
    <w:rsid w:val="006127F6"/>
    <w:rsid w:val="00612A96"/>
    <w:rsid w:val="00612BC9"/>
    <w:rsid w:val="00613B19"/>
    <w:rsid w:val="006141F2"/>
    <w:rsid w:val="006142DF"/>
    <w:rsid w:val="0061472E"/>
    <w:rsid w:val="00615D08"/>
    <w:rsid w:val="006163D2"/>
    <w:rsid w:val="006167B0"/>
    <w:rsid w:val="00616EBD"/>
    <w:rsid w:val="006171F7"/>
    <w:rsid w:val="006174BF"/>
    <w:rsid w:val="0062019D"/>
    <w:rsid w:val="0062074E"/>
    <w:rsid w:val="0062117E"/>
    <w:rsid w:val="006211FA"/>
    <w:rsid w:val="00621D06"/>
    <w:rsid w:val="006250B3"/>
    <w:rsid w:val="006250C6"/>
    <w:rsid w:val="006252E1"/>
    <w:rsid w:val="006253D1"/>
    <w:rsid w:val="0062544A"/>
    <w:rsid w:val="00625C6F"/>
    <w:rsid w:val="00625CB4"/>
    <w:rsid w:val="00625CE9"/>
    <w:rsid w:val="00626249"/>
    <w:rsid w:val="00626350"/>
    <w:rsid w:val="00626F2B"/>
    <w:rsid w:val="0062781C"/>
    <w:rsid w:val="00630345"/>
    <w:rsid w:val="006308F0"/>
    <w:rsid w:val="00630E26"/>
    <w:rsid w:val="00630E9E"/>
    <w:rsid w:val="00632E4B"/>
    <w:rsid w:val="00632EB6"/>
    <w:rsid w:val="006330B1"/>
    <w:rsid w:val="006343DD"/>
    <w:rsid w:val="00634946"/>
    <w:rsid w:val="006349F4"/>
    <w:rsid w:val="00635656"/>
    <w:rsid w:val="00635D02"/>
    <w:rsid w:val="0063611F"/>
    <w:rsid w:val="006367EA"/>
    <w:rsid w:val="00637920"/>
    <w:rsid w:val="00640D42"/>
    <w:rsid w:val="0064150C"/>
    <w:rsid w:val="00641E88"/>
    <w:rsid w:val="00642223"/>
    <w:rsid w:val="00642A17"/>
    <w:rsid w:val="00642E13"/>
    <w:rsid w:val="00643248"/>
    <w:rsid w:val="00644071"/>
    <w:rsid w:val="0064464F"/>
    <w:rsid w:val="006450A4"/>
    <w:rsid w:val="006458EC"/>
    <w:rsid w:val="00645E14"/>
    <w:rsid w:val="0064620F"/>
    <w:rsid w:val="00646859"/>
    <w:rsid w:val="00646F86"/>
    <w:rsid w:val="00647CA7"/>
    <w:rsid w:val="00647D4B"/>
    <w:rsid w:val="00647FAF"/>
    <w:rsid w:val="00650118"/>
    <w:rsid w:val="006508FD"/>
    <w:rsid w:val="0065151C"/>
    <w:rsid w:val="00651A3D"/>
    <w:rsid w:val="00652979"/>
    <w:rsid w:val="006531F4"/>
    <w:rsid w:val="006537CD"/>
    <w:rsid w:val="00653E3A"/>
    <w:rsid w:val="006546DB"/>
    <w:rsid w:val="00654A17"/>
    <w:rsid w:val="0065501B"/>
    <w:rsid w:val="00655642"/>
    <w:rsid w:val="00656F7A"/>
    <w:rsid w:val="006575F0"/>
    <w:rsid w:val="006576B8"/>
    <w:rsid w:val="00657DA2"/>
    <w:rsid w:val="00660492"/>
    <w:rsid w:val="00660EFE"/>
    <w:rsid w:val="006641F3"/>
    <w:rsid w:val="0066488B"/>
    <w:rsid w:val="00664BB5"/>
    <w:rsid w:val="00665469"/>
    <w:rsid w:val="006665B6"/>
    <w:rsid w:val="00667106"/>
    <w:rsid w:val="00667936"/>
    <w:rsid w:val="006679E1"/>
    <w:rsid w:val="00667F21"/>
    <w:rsid w:val="006700F1"/>
    <w:rsid w:val="0067013D"/>
    <w:rsid w:val="00670D5C"/>
    <w:rsid w:val="00671A11"/>
    <w:rsid w:val="00671AE1"/>
    <w:rsid w:val="00673A34"/>
    <w:rsid w:val="00673F4A"/>
    <w:rsid w:val="00674112"/>
    <w:rsid w:val="0067464B"/>
    <w:rsid w:val="00674E37"/>
    <w:rsid w:val="006754AA"/>
    <w:rsid w:val="0067695C"/>
    <w:rsid w:val="00676A95"/>
    <w:rsid w:val="00676C66"/>
    <w:rsid w:val="00677BEA"/>
    <w:rsid w:val="00677C0A"/>
    <w:rsid w:val="006803D0"/>
    <w:rsid w:val="00680563"/>
    <w:rsid w:val="00680E84"/>
    <w:rsid w:val="00681C89"/>
    <w:rsid w:val="00682163"/>
    <w:rsid w:val="0068243C"/>
    <w:rsid w:val="006829C3"/>
    <w:rsid w:val="00683112"/>
    <w:rsid w:val="00685706"/>
    <w:rsid w:val="00685902"/>
    <w:rsid w:val="00685BD5"/>
    <w:rsid w:val="0068604D"/>
    <w:rsid w:val="0068634B"/>
    <w:rsid w:val="00690D2A"/>
    <w:rsid w:val="0069129F"/>
    <w:rsid w:val="006913DB"/>
    <w:rsid w:val="00691CEB"/>
    <w:rsid w:val="00691EFB"/>
    <w:rsid w:val="0069281E"/>
    <w:rsid w:val="00692BCB"/>
    <w:rsid w:val="00692D52"/>
    <w:rsid w:val="00692E1A"/>
    <w:rsid w:val="0069360C"/>
    <w:rsid w:val="00693D38"/>
    <w:rsid w:val="00694734"/>
    <w:rsid w:val="0069537B"/>
    <w:rsid w:val="00695792"/>
    <w:rsid w:val="0069664F"/>
    <w:rsid w:val="00696DFA"/>
    <w:rsid w:val="00697011"/>
    <w:rsid w:val="00697162"/>
    <w:rsid w:val="00697D4D"/>
    <w:rsid w:val="006A0058"/>
    <w:rsid w:val="006A032F"/>
    <w:rsid w:val="006A1304"/>
    <w:rsid w:val="006A13A2"/>
    <w:rsid w:val="006A1E89"/>
    <w:rsid w:val="006A1F89"/>
    <w:rsid w:val="006A1FE4"/>
    <w:rsid w:val="006A3DAA"/>
    <w:rsid w:val="006A3ED0"/>
    <w:rsid w:val="006A46B0"/>
    <w:rsid w:val="006A4A99"/>
    <w:rsid w:val="006A573C"/>
    <w:rsid w:val="006A5AA0"/>
    <w:rsid w:val="006A5C01"/>
    <w:rsid w:val="006A6FC6"/>
    <w:rsid w:val="006A749C"/>
    <w:rsid w:val="006A7B52"/>
    <w:rsid w:val="006A7F1B"/>
    <w:rsid w:val="006B095D"/>
    <w:rsid w:val="006B0AA3"/>
    <w:rsid w:val="006B13D8"/>
    <w:rsid w:val="006B2485"/>
    <w:rsid w:val="006B3088"/>
    <w:rsid w:val="006B3F95"/>
    <w:rsid w:val="006B4DCB"/>
    <w:rsid w:val="006B5753"/>
    <w:rsid w:val="006B73B3"/>
    <w:rsid w:val="006B7D51"/>
    <w:rsid w:val="006C12A0"/>
    <w:rsid w:val="006C149E"/>
    <w:rsid w:val="006C14DB"/>
    <w:rsid w:val="006C1B71"/>
    <w:rsid w:val="006C1D85"/>
    <w:rsid w:val="006C1E88"/>
    <w:rsid w:val="006C254C"/>
    <w:rsid w:val="006C25E2"/>
    <w:rsid w:val="006C3D11"/>
    <w:rsid w:val="006C48CB"/>
    <w:rsid w:val="006C52C1"/>
    <w:rsid w:val="006C615A"/>
    <w:rsid w:val="006C71CB"/>
    <w:rsid w:val="006D0F7D"/>
    <w:rsid w:val="006D1981"/>
    <w:rsid w:val="006D1AD8"/>
    <w:rsid w:val="006D2040"/>
    <w:rsid w:val="006D3FC4"/>
    <w:rsid w:val="006D4AC1"/>
    <w:rsid w:val="006D6290"/>
    <w:rsid w:val="006D62DE"/>
    <w:rsid w:val="006E0447"/>
    <w:rsid w:val="006E1099"/>
    <w:rsid w:val="006E1184"/>
    <w:rsid w:val="006E1503"/>
    <w:rsid w:val="006E27BA"/>
    <w:rsid w:val="006E2C33"/>
    <w:rsid w:val="006E481C"/>
    <w:rsid w:val="006E49C4"/>
    <w:rsid w:val="006E4ECC"/>
    <w:rsid w:val="006E5024"/>
    <w:rsid w:val="006E530B"/>
    <w:rsid w:val="006E5C0D"/>
    <w:rsid w:val="006E738C"/>
    <w:rsid w:val="006E74F7"/>
    <w:rsid w:val="006F05F0"/>
    <w:rsid w:val="006F1547"/>
    <w:rsid w:val="006F18D0"/>
    <w:rsid w:val="006F1955"/>
    <w:rsid w:val="006F1A56"/>
    <w:rsid w:val="006F1D5B"/>
    <w:rsid w:val="006F2147"/>
    <w:rsid w:val="006F2227"/>
    <w:rsid w:val="006F268A"/>
    <w:rsid w:val="006F3F5F"/>
    <w:rsid w:val="006F4228"/>
    <w:rsid w:val="006F4562"/>
    <w:rsid w:val="006F50BC"/>
    <w:rsid w:val="006F5152"/>
    <w:rsid w:val="006F5F86"/>
    <w:rsid w:val="006F60B7"/>
    <w:rsid w:val="006F649B"/>
    <w:rsid w:val="006F73A3"/>
    <w:rsid w:val="006F7590"/>
    <w:rsid w:val="006F7D3B"/>
    <w:rsid w:val="006F7F10"/>
    <w:rsid w:val="00703E08"/>
    <w:rsid w:val="00704E40"/>
    <w:rsid w:val="00705941"/>
    <w:rsid w:val="00706B04"/>
    <w:rsid w:val="00706C81"/>
    <w:rsid w:val="0070701F"/>
    <w:rsid w:val="00707236"/>
    <w:rsid w:val="00707966"/>
    <w:rsid w:val="00707C53"/>
    <w:rsid w:val="00707FA2"/>
    <w:rsid w:val="0071188B"/>
    <w:rsid w:val="00711A42"/>
    <w:rsid w:val="00711B5B"/>
    <w:rsid w:val="00712EEA"/>
    <w:rsid w:val="007139EF"/>
    <w:rsid w:val="00713C72"/>
    <w:rsid w:val="007145C4"/>
    <w:rsid w:val="00714D21"/>
    <w:rsid w:val="007156CF"/>
    <w:rsid w:val="0071588C"/>
    <w:rsid w:val="00715AA7"/>
    <w:rsid w:val="00715AF1"/>
    <w:rsid w:val="007162AD"/>
    <w:rsid w:val="00716346"/>
    <w:rsid w:val="00721659"/>
    <w:rsid w:val="00722AF5"/>
    <w:rsid w:val="00723110"/>
    <w:rsid w:val="00723428"/>
    <w:rsid w:val="00723461"/>
    <w:rsid w:val="00724707"/>
    <w:rsid w:val="00724C63"/>
    <w:rsid w:val="0072607C"/>
    <w:rsid w:val="00726211"/>
    <w:rsid w:val="0072657F"/>
    <w:rsid w:val="00726CAA"/>
    <w:rsid w:val="00726EBF"/>
    <w:rsid w:val="00727918"/>
    <w:rsid w:val="00730987"/>
    <w:rsid w:val="00730A2B"/>
    <w:rsid w:val="00730AA5"/>
    <w:rsid w:val="007310F1"/>
    <w:rsid w:val="00731A48"/>
    <w:rsid w:val="00732777"/>
    <w:rsid w:val="007331EE"/>
    <w:rsid w:val="00733518"/>
    <w:rsid w:val="00734CFF"/>
    <w:rsid w:val="007350DC"/>
    <w:rsid w:val="0073539A"/>
    <w:rsid w:val="00735A84"/>
    <w:rsid w:val="0073628F"/>
    <w:rsid w:val="00736672"/>
    <w:rsid w:val="00736B9F"/>
    <w:rsid w:val="00737DE9"/>
    <w:rsid w:val="00741CB4"/>
    <w:rsid w:val="00742910"/>
    <w:rsid w:val="007439E6"/>
    <w:rsid w:val="00745299"/>
    <w:rsid w:val="00747329"/>
    <w:rsid w:val="0074786F"/>
    <w:rsid w:val="00750A9D"/>
    <w:rsid w:val="00750F4E"/>
    <w:rsid w:val="00751D5F"/>
    <w:rsid w:val="00751D91"/>
    <w:rsid w:val="007528FF"/>
    <w:rsid w:val="0075328F"/>
    <w:rsid w:val="00753348"/>
    <w:rsid w:val="00753D11"/>
    <w:rsid w:val="00755041"/>
    <w:rsid w:val="00755CD0"/>
    <w:rsid w:val="007579EA"/>
    <w:rsid w:val="00757B3D"/>
    <w:rsid w:val="00757E55"/>
    <w:rsid w:val="00760676"/>
    <w:rsid w:val="0076067B"/>
    <w:rsid w:val="007606B3"/>
    <w:rsid w:val="0076119D"/>
    <w:rsid w:val="0076193A"/>
    <w:rsid w:val="007632A6"/>
    <w:rsid w:val="0076353B"/>
    <w:rsid w:val="00763740"/>
    <w:rsid w:val="00764559"/>
    <w:rsid w:val="0076489B"/>
    <w:rsid w:val="0076724B"/>
    <w:rsid w:val="007678DD"/>
    <w:rsid w:val="00767B0E"/>
    <w:rsid w:val="0077075A"/>
    <w:rsid w:val="007710A4"/>
    <w:rsid w:val="0077289E"/>
    <w:rsid w:val="00772CC8"/>
    <w:rsid w:val="00773C2D"/>
    <w:rsid w:val="0077417A"/>
    <w:rsid w:val="007749D2"/>
    <w:rsid w:val="00774ADF"/>
    <w:rsid w:val="00776417"/>
    <w:rsid w:val="00776BF3"/>
    <w:rsid w:val="00777EF2"/>
    <w:rsid w:val="00780412"/>
    <w:rsid w:val="007804B3"/>
    <w:rsid w:val="00781B71"/>
    <w:rsid w:val="007831CB"/>
    <w:rsid w:val="00783AB9"/>
    <w:rsid w:val="00783B3A"/>
    <w:rsid w:val="00784309"/>
    <w:rsid w:val="0078447A"/>
    <w:rsid w:val="00784EFB"/>
    <w:rsid w:val="00786E27"/>
    <w:rsid w:val="00790015"/>
    <w:rsid w:val="0079057F"/>
    <w:rsid w:val="00790883"/>
    <w:rsid w:val="00790A52"/>
    <w:rsid w:val="00793343"/>
    <w:rsid w:val="00793867"/>
    <w:rsid w:val="00793AF4"/>
    <w:rsid w:val="007948D1"/>
    <w:rsid w:val="007955C5"/>
    <w:rsid w:val="00795CFF"/>
    <w:rsid w:val="00796395"/>
    <w:rsid w:val="00796942"/>
    <w:rsid w:val="00796A60"/>
    <w:rsid w:val="00796FF7"/>
    <w:rsid w:val="0079719A"/>
    <w:rsid w:val="0079768F"/>
    <w:rsid w:val="007A12B3"/>
    <w:rsid w:val="007A14CC"/>
    <w:rsid w:val="007A14F0"/>
    <w:rsid w:val="007A1781"/>
    <w:rsid w:val="007A1C71"/>
    <w:rsid w:val="007A1CC3"/>
    <w:rsid w:val="007A1FAA"/>
    <w:rsid w:val="007A2229"/>
    <w:rsid w:val="007A26A9"/>
    <w:rsid w:val="007A2985"/>
    <w:rsid w:val="007A2B90"/>
    <w:rsid w:val="007A3090"/>
    <w:rsid w:val="007A43FB"/>
    <w:rsid w:val="007A444E"/>
    <w:rsid w:val="007A4A12"/>
    <w:rsid w:val="007A5774"/>
    <w:rsid w:val="007A5E66"/>
    <w:rsid w:val="007A6E9E"/>
    <w:rsid w:val="007A7169"/>
    <w:rsid w:val="007A7D10"/>
    <w:rsid w:val="007B020D"/>
    <w:rsid w:val="007B0696"/>
    <w:rsid w:val="007B076C"/>
    <w:rsid w:val="007B08C9"/>
    <w:rsid w:val="007B1639"/>
    <w:rsid w:val="007B163E"/>
    <w:rsid w:val="007B2723"/>
    <w:rsid w:val="007B2831"/>
    <w:rsid w:val="007B2DCE"/>
    <w:rsid w:val="007B2F30"/>
    <w:rsid w:val="007B306B"/>
    <w:rsid w:val="007B42CB"/>
    <w:rsid w:val="007B447D"/>
    <w:rsid w:val="007B4578"/>
    <w:rsid w:val="007B4E8C"/>
    <w:rsid w:val="007B4F44"/>
    <w:rsid w:val="007B5272"/>
    <w:rsid w:val="007B543C"/>
    <w:rsid w:val="007B5A76"/>
    <w:rsid w:val="007B6919"/>
    <w:rsid w:val="007B6C2B"/>
    <w:rsid w:val="007B6F0C"/>
    <w:rsid w:val="007C0006"/>
    <w:rsid w:val="007C0B95"/>
    <w:rsid w:val="007C1422"/>
    <w:rsid w:val="007C1AED"/>
    <w:rsid w:val="007C3E55"/>
    <w:rsid w:val="007C3FEB"/>
    <w:rsid w:val="007C43D9"/>
    <w:rsid w:val="007C4E23"/>
    <w:rsid w:val="007C4E95"/>
    <w:rsid w:val="007C5C5C"/>
    <w:rsid w:val="007C5DAF"/>
    <w:rsid w:val="007C6103"/>
    <w:rsid w:val="007C62EF"/>
    <w:rsid w:val="007C6642"/>
    <w:rsid w:val="007C6AF6"/>
    <w:rsid w:val="007C6DEA"/>
    <w:rsid w:val="007C7066"/>
    <w:rsid w:val="007D0524"/>
    <w:rsid w:val="007D0AB1"/>
    <w:rsid w:val="007D0D44"/>
    <w:rsid w:val="007D2BA4"/>
    <w:rsid w:val="007D2FA8"/>
    <w:rsid w:val="007D3EFE"/>
    <w:rsid w:val="007D549F"/>
    <w:rsid w:val="007D5500"/>
    <w:rsid w:val="007D5B13"/>
    <w:rsid w:val="007D6251"/>
    <w:rsid w:val="007D68E8"/>
    <w:rsid w:val="007D6DC5"/>
    <w:rsid w:val="007D6ECD"/>
    <w:rsid w:val="007D7850"/>
    <w:rsid w:val="007D7D42"/>
    <w:rsid w:val="007E0C7B"/>
    <w:rsid w:val="007E0E3A"/>
    <w:rsid w:val="007E1E9D"/>
    <w:rsid w:val="007E314C"/>
    <w:rsid w:val="007E3800"/>
    <w:rsid w:val="007E3C56"/>
    <w:rsid w:val="007E4AE3"/>
    <w:rsid w:val="007E5376"/>
    <w:rsid w:val="007E5D20"/>
    <w:rsid w:val="007E645F"/>
    <w:rsid w:val="007E71CB"/>
    <w:rsid w:val="007F2349"/>
    <w:rsid w:val="007F2708"/>
    <w:rsid w:val="007F289E"/>
    <w:rsid w:val="007F31ED"/>
    <w:rsid w:val="007F3463"/>
    <w:rsid w:val="007F416A"/>
    <w:rsid w:val="007F7795"/>
    <w:rsid w:val="007F7883"/>
    <w:rsid w:val="00802427"/>
    <w:rsid w:val="008025EE"/>
    <w:rsid w:val="0080277E"/>
    <w:rsid w:val="00803B21"/>
    <w:rsid w:val="00804314"/>
    <w:rsid w:val="00804BA3"/>
    <w:rsid w:val="00804D80"/>
    <w:rsid w:val="00805018"/>
    <w:rsid w:val="008058AF"/>
    <w:rsid w:val="00806A8E"/>
    <w:rsid w:val="00806B03"/>
    <w:rsid w:val="00807044"/>
    <w:rsid w:val="008070BA"/>
    <w:rsid w:val="0080795B"/>
    <w:rsid w:val="00807A0E"/>
    <w:rsid w:val="00812069"/>
    <w:rsid w:val="0081231D"/>
    <w:rsid w:val="00812491"/>
    <w:rsid w:val="00812EA4"/>
    <w:rsid w:val="0081316E"/>
    <w:rsid w:val="00813195"/>
    <w:rsid w:val="008158EB"/>
    <w:rsid w:val="008158ED"/>
    <w:rsid w:val="008159EA"/>
    <w:rsid w:val="008159FD"/>
    <w:rsid w:val="00815C27"/>
    <w:rsid w:val="00816130"/>
    <w:rsid w:val="00817697"/>
    <w:rsid w:val="00817901"/>
    <w:rsid w:val="008200CD"/>
    <w:rsid w:val="008214CF"/>
    <w:rsid w:val="008221A3"/>
    <w:rsid w:val="0082328B"/>
    <w:rsid w:val="00823B36"/>
    <w:rsid w:val="008244A2"/>
    <w:rsid w:val="00824936"/>
    <w:rsid w:val="008267F9"/>
    <w:rsid w:val="00826D12"/>
    <w:rsid w:val="00827E50"/>
    <w:rsid w:val="00827ECE"/>
    <w:rsid w:val="008300F1"/>
    <w:rsid w:val="0083078A"/>
    <w:rsid w:val="00830852"/>
    <w:rsid w:val="00830992"/>
    <w:rsid w:val="00830DA3"/>
    <w:rsid w:val="00831559"/>
    <w:rsid w:val="008315C3"/>
    <w:rsid w:val="00831ECB"/>
    <w:rsid w:val="008339B5"/>
    <w:rsid w:val="00834CD0"/>
    <w:rsid w:val="008350AD"/>
    <w:rsid w:val="0083548A"/>
    <w:rsid w:val="00835E95"/>
    <w:rsid w:val="008367D3"/>
    <w:rsid w:val="00837DAE"/>
    <w:rsid w:val="0084059D"/>
    <w:rsid w:val="00840ED0"/>
    <w:rsid w:val="00841D56"/>
    <w:rsid w:val="00841DFF"/>
    <w:rsid w:val="0084206E"/>
    <w:rsid w:val="008421DD"/>
    <w:rsid w:val="008431B0"/>
    <w:rsid w:val="00844FC6"/>
    <w:rsid w:val="00845154"/>
    <w:rsid w:val="00845277"/>
    <w:rsid w:val="00845DE6"/>
    <w:rsid w:val="0084641C"/>
    <w:rsid w:val="00846E0F"/>
    <w:rsid w:val="00846FA2"/>
    <w:rsid w:val="008477F2"/>
    <w:rsid w:val="00847F7D"/>
    <w:rsid w:val="0085051E"/>
    <w:rsid w:val="008509DA"/>
    <w:rsid w:val="0085247E"/>
    <w:rsid w:val="008527FA"/>
    <w:rsid w:val="0085322E"/>
    <w:rsid w:val="00853231"/>
    <w:rsid w:val="008546E3"/>
    <w:rsid w:val="00856E40"/>
    <w:rsid w:val="00857336"/>
    <w:rsid w:val="00857BC0"/>
    <w:rsid w:val="008602AD"/>
    <w:rsid w:val="0086102A"/>
    <w:rsid w:val="00861598"/>
    <w:rsid w:val="0086268C"/>
    <w:rsid w:val="00862A96"/>
    <w:rsid w:val="00862D61"/>
    <w:rsid w:val="00863190"/>
    <w:rsid w:val="0086331F"/>
    <w:rsid w:val="008638FC"/>
    <w:rsid w:val="008649BB"/>
    <w:rsid w:val="00864C8F"/>
    <w:rsid w:val="00865599"/>
    <w:rsid w:val="008659CE"/>
    <w:rsid w:val="00865BD0"/>
    <w:rsid w:val="00865E23"/>
    <w:rsid w:val="0086714A"/>
    <w:rsid w:val="00867E54"/>
    <w:rsid w:val="008705A8"/>
    <w:rsid w:val="00870B76"/>
    <w:rsid w:val="00870E6B"/>
    <w:rsid w:val="008711B1"/>
    <w:rsid w:val="0087127E"/>
    <w:rsid w:val="00871B7F"/>
    <w:rsid w:val="008727F5"/>
    <w:rsid w:val="0087313B"/>
    <w:rsid w:val="008732A4"/>
    <w:rsid w:val="00873DED"/>
    <w:rsid w:val="00874309"/>
    <w:rsid w:val="00874CD3"/>
    <w:rsid w:val="00876908"/>
    <w:rsid w:val="00877241"/>
    <w:rsid w:val="00877B08"/>
    <w:rsid w:val="00880182"/>
    <w:rsid w:val="00880B25"/>
    <w:rsid w:val="00880F4B"/>
    <w:rsid w:val="008810F7"/>
    <w:rsid w:val="00881AF4"/>
    <w:rsid w:val="00881B5C"/>
    <w:rsid w:val="00881E87"/>
    <w:rsid w:val="008822D7"/>
    <w:rsid w:val="00883672"/>
    <w:rsid w:val="008842FF"/>
    <w:rsid w:val="00884700"/>
    <w:rsid w:val="00884CD9"/>
    <w:rsid w:val="00885EA5"/>
    <w:rsid w:val="00885F41"/>
    <w:rsid w:val="00886091"/>
    <w:rsid w:val="00886F6F"/>
    <w:rsid w:val="008878BB"/>
    <w:rsid w:val="00887FCA"/>
    <w:rsid w:val="00890CB0"/>
    <w:rsid w:val="00890D4C"/>
    <w:rsid w:val="00890E6E"/>
    <w:rsid w:val="00890F81"/>
    <w:rsid w:val="00890FD1"/>
    <w:rsid w:val="008913E4"/>
    <w:rsid w:val="00892F30"/>
    <w:rsid w:val="00893075"/>
    <w:rsid w:val="00893AAA"/>
    <w:rsid w:val="00893C46"/>
    <w:rsid w:val="00894F5A"/>
    <w:rsid w:val="0089525D"/>
    <w:rsid w:val="00895DB6"/>
    <w:rsid w:val="008965FE"/>
    <w:rsid w:val="00896804"/>
    <w:rsid w:val="0089695D"/>
    <w:rsid w:val="00897790"/>
    <w:rsid w:val="00897FA5"/>
    <w:rsid w:val="008A1AFE"/>
    <w:rsid w:val="008A3B12"/>
    <w:rsid w:val="008A5231"/>
    <w:rsid w:val="008A523D"/>
    <w:rsid w:val="008A61B7"/>
    <w:rsid w:val="008A6258"/>
    <w:rsid w:val="008A6A08"/>
    <w:rsid w:val="008A6BD0"/>
    <w:rsid w:val="008A7622"/>
    <w:rsid w:val="008A7C95"/>
    <w:rsid w:val="008A7F49"/>
    <w:rsid w:val="008B040F"/>
    <w:rsid w:val="008B0AFE"/>
    <w:rsid w:val="008B0DCF"/>
    <w:rsid w:val="008B0E63"/>
    <w:rsid w:val="008B1691"/>
    <w:rsid w:val="008B24DB"/>
    <w:rsid w:val="008B2687"/>
    <w:rsid w:val="008B3772"/>
    <w:rsid w:val="008B390A"/>
    <w:rsid w:val="008B392F"/>
    <w:rsid w:val="008B435B"/>
    <w:rsid w:val="008B4596"/>
    <w:rsid w:val="008B4B6D"/>
    <w:rsid w:val="008B5270"/>
    <w:rsid w:val="008B6010"/>
    <w:rsid w:val="008B6050"/>
    <w:rsid w:val="008B653D"/>
    <w:rsid w:val="008B72BF"/>
    <w:rsid w:val="008B7CEF"/>
    <w:rsid w:val="008C0D2D"/>
    <w:rsid w:val="008C1234"/>
    <w:rsid w:val="008C1A15"/>
    <w:rsid w:val="008C2E1D"/>
    <w:rsid w:val="008C4281"/>
    <w:rsid w:val="008C54F8"/>
    <w:rsid w:val="008C5B6E"/>
    <w:rsid w:val="008C600C"/>
    <w:rsid w:val="008C6542"/>
    <w:rsid w:val="008C78A5"/>
    <w:rsid w:val="008D084F"/>
    <w:rsid w:val="008D36AE"/>
    <w:rsid w:val="008D3735"/>
    <w:rsid w:val="008D4A70"/>
    <w:rsid w:val="008D5A7B"/>
    <w:rsid w:val="008D5CAA"/>
    <w:rsid w:val="008D7254"/>
    <w:rsid w:val="008E1159"/>
    <w:rsid w:val="008E1C23"/>
    <w:rsid w:val="008E27C8"/>
    <w:rsid w:val="008E2ECF"/>
    <w:rsid w:val="008E3C0F"/>
    <w:rsid w:val="008E3E12"/>
    <w:rsid w:val="008E46BA"/>
    <w:rsid w:val="008E4864"/>
    <w:rsid w:val="008E56D0"/>
    <w:rsid w:val="008E5EB1"/>
    <w:rsid w:val="008E613E"/>
    <w:rsid w:val="008E6B04"/>
    <w:rsid w:val="008F011B"/>
    <w:rsid w:val="008F0AF1"/>
    <w:rsid w:val="008F11DB"/>
    <w:rsid w:val="008F162F"/>
    <w:rsid w:val="008F3EE7"/>
    <w:rsid w:val="008F49F6"/>
    <w:rsid w:val="008F4C2A"/>
    <w:rsid w:val="008F5167"/>
    <w:rsid w:val="008F6006"/>
    <w:rsid w:val="008F6191"/>
    <w:rsid w:val="008F6FF9"/>
    <w:rsid w:val="008F7039"/>
    <w:rsid w:val="008F76CD"/>
    <w:rsid w:val="00901A41"/>
    <w:rsid w:val="0090209E"/>
    <w:rsid w:val="00902161"/>
    <w:rsid w:val="009021E2"/>
    <w:rsid w:val="00902675"/>
    <w:rsid w:val="0090278E"/>
    <w:rsid w:val="009031CB"/>
    <w:rsid w:val="009037D3"/>
    <w:rsid w:val="00903B25"/>
    <w:rsid w:val="00903EBC"/>
    <w:rsid w:val="0090447C"/>
    <w:rsid w:val="00904719"/>
    <w:rsid w:val="0090472D"/>
    <w:rsid w:val="009063A5"/>
    <w:rsid w:val="00906723"/>
    <w:rsid w:val="0091025E"/>
    <w:rsid w:val="0091065A"/>
    <w:rsid w:val="00912797"/>
    <w:rsid w:val="009145C0"/>
    <w:rsid w:val="00914934"/>
    <w:rsid w:val="00914FAC"/>
    <w:rsid w:val="009152B3"/>
    <w:rsid w:val="009156F6"/>
    <w:rsid w:val="00915CEE"/>
    <w:rsid w:val="00916208"/>
    <w:rsid w:val="0091666E"/>
    <w:rsid w:val="00916CCF"/>
    <w:rsid w:val="00917A08"/>
    <w:rsid w:val="0092046E"/>
    <w:rsid w:val="009209AF"/>
    <w:rsid w:val="00920B05"/>
    <w:rsid w:val="00922922"/>
    <w:rsid w:val="00922E80"/>
    <w:rsid w:val="009236E9"/>
    <w:rsid w:val="00923DD1"/>
    <w:rsid w:val="009243BA"/>
    <w:rsid w:val="00924B7D"/>
    <w:rsid w:val="00925487"/>
    <w:rsid w:val="00925A6A"/>
    <w:rsid w:val="00925F14"/>
    <w:rsid w:val="0092639E"/>
    <w:rsid w:val="00926979"/>
    <w:rsid w:val="00926C96"/>
    <w:rsid w:val="00927788"/>
    <w:rsid w:val="00927FEE"/>
    <w:rsid w:val="009304D6"/>
    <w:rsid w:val="00930BCE"/>
    <w:rsid w:val="009319B8"/>
    <w:rsid w:val="00932CAF"/>
    <w:rsid w:val="00933106"/>
    <w:rsid w:val="0093333F"/>
    <w:rsid w:val="00934528"/>
    <w:rsid w:val="009359DD"/>
    <w:rsid w:val="00936373"/>
    <w:rsid w:val="009369FF"/>
    <w:rsid w:val="009373B7"/>
    <w:rsid w:val="009403A5"/>
    <w:rsid w:val="009415A6"/>
    <w:rsid w:val="00942431"/>
    <w:rsid w:val="00942657"/>
    <w:rsid w:val="00942AC8"/>
    <w:rsid w:val="009432D6"/>
    <w:rsid w:val="0094383E"/>
    <w:rsid w:val="00944439"/>
    <w:rsid w:val="009449F1"/>
    <w:rsid w:val="00944DFA"/>
    <w:rsid w:val="00945218"/>
    <w:rsid w:val="00946160"/>
    <w:rsid w:val="009461DA"/>
    <w:rsid w:val="00946F61"/>
    <w:rsid w:val="00950A9E"/>
    <w:rsid w:val="009528B3"/>
    <w:rsid w:val="00952E94"/>
    <w:rsid w:val="009541BF"/>
    <w:rsid w:val="009543E1"/>
    <w:rsid w:val="00954530"/>
    <w:rsid w:val="0095475B"/>
    <w:rsid w:val="00954EBA"/>
    <w:rsid w:val="00955233"/>
    <w:rsid w:val="0095526D"/>
    <w:rsid w:val="00956257"/>
    <w:rsid w:val="00956909"/>
    <w:rsid w:val="00957211"/>
    <w:rsid w:val="009574C5"/>
    <w:rsid w:val="00957520"/>
    <w:rsid w:val="00957DF4"/>
    <w:rsid w:val="00957E04"/>
    <w:rsid w:val="0096013C"/>
    <w:rsid w:val="009614FD"/>
    <w:rsid w:val="00962913"/>
    <w:rsid w:val="00962F7E"/>
    <w:rsid w:val="009631CF"/>
    <w:rsid w:val="00965AEE"/>
    <w:rsid w:val="00966AC3"/>
    <w:rsid w:val="00966DA2"/>
    <w:rsid w:val="00967A42"/>
    <w:rsid w:val="00971397"/>
    <w:rsid w:val="009719FB"/>
    <w:rsid w:val="00972301"/>
    <w:rsid w:val="00972832"/>
    <w:rsid w:val="00973082"/>
    <w:rsid w:val="009732E8"/>
    <w:rsid w:val="009734F5"/>
    <w:rsid w:val="009737BC"/>
    <w:rsid w:val="00973B42"/>
    <w:rsid w:val="009744BF"/>
    <w:rsid w:val="00974748"/>
    <w:rsid w:val="009753B4"/>
    <w:rsid w:val="00975F32"/>
    <w:rsid w:val="00976858"/>
    <w:rsid w:val="00976D7E"/>
    <w:rsid w:val="00977DE3"/>
    <w:rsid w:val="0098027A"/>
    <w:rsid w:val="00981056"/>
    <w:rsid w:val="009829D7"/>
    <w:rsid w:val="00982D93"/>
    <w:rsid w:val="00983763"/>
    <w:rsid w:val="00983BC3"/>
    <w:rsid w:val="00983C73"/>
    <w:rsid w:val="00983CDE"/>
    <w:rsid w:val="00985C5D"/>
    <w:rsid w:val="0098757F"/>
    <w:rsid w:val="009910CB"/>
    <w:rsid w:val="0099258C"/>
    <w:rsid w:val="0099399D"/>
    <w:rsid w:val="00993F96"/>
    <w:rsid w:val="0099430D"/>
    <w:rsid w:val="00994C1C"/>
    <w:rsid w:val="009964FA"/>
    <w:rsid w:val="00997028"/>
    <w:rsid w:val="009976DB"/>
    <w:rsid w:val="009A1010"/>
    <w:rsid w:val="009A14D9"/>
    <w:rsid w:val="009A1BA0"/>
    <w:rsid w:val="009A28F5"/>
    <w:rsid w:val="009A2F43"/>
    <w:rsid w:val="009A3934"/>
    <w:rsid w:val="009A4F2E"/>
    <w:rsid w:val="009A5CF6"/>
    <w:rsid w:val="009A5CFD"/>
    <w:rsid w:val="009A7306"/>
    <w:rsid w:val="009A7333"/>
    <w:rsid w:val="009B14E8"/>
    <w:rsid w:val="009B2DED"/>
    <w:rsid w:val="009B3138"/>
    <w:rsid w:val="009B34F9"/>
    <w:rsid w:val="009B3F52"/>
    <w:rsid w:val="009B40AC"/>
    <w:rsid w:val="009B420B"/>
    <w:rsid w:val="009B45F9"/>
    <w:rsid w:val="009B464D"/>
    <w:rsid w:val="009B4B40"/>
    <w:rsid w:val="009B4EFF"/>
    <w:rsid w:val="009B5AD2"/>
    <w:rsid w:val="009B5D21"/>
    <w:rsid w:val="009B60D0"/>
    <w:rsid w:val="009B7335"/>
    <w:rsid w:val="009B7BA5"/>
    <w:rsid w:val="009C0525"/>
    <w:rsid w:val="009C1E09"/>
    <w:rsid w:val="009C2505"/>
    <w:rsid w:val="009C306C"/>
    <w:rsid w:val="009C3188"/>
    <w:rsid w:val="009C3C99"/>
    <w:rsid w:val="009C4791"/>
    <w:rsid w:val="009C55BE"/>
    <w:rsid w:val="009C5CDE"/>
    <w:rsid w:val="009C5E66"/>
    <w:rsid w:val="009C70A6"/>
    <w:rsid w:val="009C74F8"/>
    <w:rsid w:val="009C7FC5"/>
    <w:rsid w:val="009D0AD6"/>
    <w:rsid w:val="009D0DA6"/>
    <w:rsid w:val="009D1706"/>
    <w:rsid w:val="009D207A"/>
    <w:rsid w:val="009D26F4"/>
    <w:rsid w:val="009D2D1D"/>
    <w:rsid w:val="009D331D"/>
    <w:rsid w:val="009D39B7"/>
    <w:rsid w:val="009D3E75"/>
    <w:rsid w:val="009D4373"/>
    <w:rsid w:val="009D53C0"/>
    <w:rsid w:val="009D5611"/>
    <w:rsid w:val="009D57CE"/>
    <w:rsid w:val="009D5EC3"/>
    <w:rsid w:val="009D610A"/>
    <w:rsid w:val="009D6290"/>
    <w:rsid w:val="009D6539"/>
    <w:rsid w:val="009D6EAC"/>
    <w:rsid w:val="009D6FF9"/>
    <w:rsid w:val="009D754A"/>
    <w:rsid w:val="009D7843"/>
    <w:rsid w:val="009E038D"/>
    <w:rsid w:val="009E0D7A"/>
    <w:rsid w:val="009E1064"/>
    <w:rsid w:val="009E1194"/>
    <w:rsid w:val="009E11A8"/>
    <w:rsid w:val="009E1A05"/>
    <w:rsid w:val="009E1A23"/>
    <w:rsid w:val="009E36D1"/>
    <w:rsid w:val="009E3918"/>
    <w:rsid w:val="009E5944"/>
    <w:rsid w:val="009E5AC6"/>
    <w:rsid w:val="009E5EA6"/>
    <w:rsid w:val="009E5FCF"/>
    <w:rsid w:val="009E753B"/>
    <w:rsid w:val="009F00A3"/>
    <w:rsid w:val="009F00FF"/>
    <w:rsid w:val="009F0287"/>
    <w:rsid w:val="009F0D17"/>
    <w:rsid w:val="009F1276"/>
    <w:rsid w:val="009F14A3"/>
    <w:rsid w:val="009F19FB"/>
    <w:rsid w:val="009F1B99"/>
    <w:rsid w:val="009F2692"/>
    <w:rsid w:val="009F469D"/>
    <w:rsid w:val="009F57BD"/>
    <w:rsid w:val="009F5C1D"/>
    <w:rsid w:val="009F658F"/>
    <w:rsid w:val="009F69A8"/>
    <w:rsid w:val="009F71B6"/>
    <w:rsid w:val="00A00C4F"/>
    <w:rsid w:val="00A011B8"/>
    <w:rsid w:val="00A0195D"/>
    <w:rsid w:val="00A027C0"/>
    <w:rsid w:val="00A03E57"/>
    <w:rsid w:val="00A04E9E"/>
    <w:rsid w:val="00A06299"/>
    <w:rsid w:val="00A062C3"/>
    <w:rsid w:val="00A06749"/>
    <w:rsid w:val="00A07370"/>
    <w:rsid w:val="00A07F82"/>
    <w:rsid w:val="00A1154E"/>
    <w:rsid w:val="00A11DC9"/>
    <w:rsid w:val="00A1230E"/>
    <w:rsid w:val="00A12D32"/>
    <w:rsid w:val="00A12D98"/>
    <w:rsid w:val="00A13827"/>
    <w:rsid w:val="00A14C41"/>
    <w:rsid w:val="00A14DD4"/>
    <w:rsid w:val="00A14DDD"/>
    <w:rsid w:val="00A1539C"/>
    <w:rsid w:val="00A1539E"/>
    <w:rsid w:val="00A1727A"/>
    <w:rsid w:val="00A207B1"/>
    <w:rsid w:val="00A20A0A"/>
    <w:rsid w:val="00A2192D"/>
    <w:rsid w:val="00A21948"/>
    <w:rsid w:val="00A2199A"/>
    <w:rsid w:val="00A21CE1"/>
    <w:rsid w:val="00A21E9F"/>
    <w:rsid w:val="00A21F6A"/>
    <w:rsid w:val="00A23931"/>
    <w:rsid w:val="00A2400D"/>
    <w:rsid w:val="00A248C6"/>
    <w:rsid w:val="00A24B3D"/>
    <w:rsid w:val="00A25A9E"/>
    <w:rsid w:val="00A26454"/>
    <w:rsid w:val="00A2676F"/>
    <w:rsid w:val="00A26904"/>
    <w:rsid w:val="00A26E7A"/>
    <w:rsid w:val="00A3099F"/>
    <w:rsid w:val="00A30F28"/>
    <w:rsid w:val="00A30FE5"/>
    <w:rsid w:val="00A317C7"/>
    <w:rsid w:val="00A31DB6"/>
    <w:rsid w:val="00A32337"/>
    <w:rsid w:val="00A32F4F"/>
    <w:rsid w:val="00A330B6"/>
    <w:rsid w:val="00A33180"/>
    <w:rsid w:val="00A334AC"/>
    <w:rsid w:val="00A3377A"/>
    <w:rsid w:val="00A352A0"/>
    <w:rsid w:val="00A3534B"/>
    <w:rsid w:val="00A3564A"/>
    <w:rsid w:val="00A359DF"/>
    <w:rsid w:val="00A35C71"/>
    <w:rsid w:val="00A37845"/>
    <w:rsid w:val="00A40BE0"/>
    <w:rsid w:val="00A41269"/>
    <w:rsid w:val="00A41E6B"/>
    <w:rsid w:val="00A424B4"/>
    <w:rsid w:val="00A43378"/>
    <w:rsid w:val="00A44140"/>
    <w:rsid w:val="00A44F39"/>
    <w:rsid w:val="00A4584E"/>
    <w:rsid w:val="00A4644D"/>
    <w:rsid w:val="00A4690E"/>
    <w:rsid w:val="00A46A88"/>
    <w:rsid w:val="00A472EE"/>
    <w:rsid w:val="00A4790E"/>
    <w:rsid w:val="00A47A1E"/>
    <w:rsid w:val="00A47B67"/>
    <w:rsid w:val="00A50152"/>
    <w:rsid w:val="00A51822"/>
    <w:rsid w:val="00A51E7A"/>
    <w:rsid w:val="00A52F7B"/>
    <w:rsid w:val="00A53008"/>
    <w:rsid w:val="00A53F00"/>
    <w:rsid w:val="00A54CDA"/>
    <w:rsid w:val="00A54D61"/>
    <w:rsid w:val="00A5564B"/>
    <w:rsid w:val="00A5643E"/>
    <w:rsid w:val="00A567B8"/>
    <w:rsid w:val="00A56B0B"/>
    <w:rsid w:val="00A60C09"/>
    <w:rsid w:val="00A61D39"/>
    <w:rsid w:val="00A6218B"/>
    <w:rsid w:val="00A65210"/>
    <w:rsid w:val="00A65BC6"/>
    <w:rsid w:val="00A65D10"/>
    <w:rsid w:val="00A65D5B"/>
    <w:rsid w:val="00A67C2A"/>
    <w:rsid w:val="00A71535"/>
    <w:rsid w:val="00A71B16"/>
    <w:rsid w:val="00A72212"/>
    <w:rsid w:val="00A72559"/>
    <w:rsid w:val="00A73258"/>
    <w:rsid w:val="00A746CF"/>
    <w:rsid w:val="00A7472C"/>
    <w:rsid w:val="00A74B14"/>
    <w:rsid w:val="00A74D9E"/>
    <w:rsid w:val="00A74F08"/>
    <w:rsid w:val="00A755EE"/>
    <w:rsid w:val="00A75683"/>
    <w:rsid w:val="00A7588E"/>
    <w:rsid w:val="00A75D14"/>
    <w:rsid w:val="00A76234"/>
    <w:rsid w:val="00A775BB"/>
    <w:rsid w:val="00A7762D"/>
    <w:rsid w:val="00A77A15"/>
    <w:rsid w:val="00A8026C"/>
    <w:rsid w:val="00A80D57"/>
    <w:rsid w:val="00A82604"/>
    <w:rsid w:val="00A836C6"/>
    <w:rsid w:val="00A8374F"/>
    <w:rsid w:val="00A8720E"/>
    <w:rsid w:val="00A87555"/>
    <w:rsid w:val="00A90771"/>
    <w:rsid w:val="00A90982"/>
    <w:rsid w:val="00A90E9A"/>
    <w:rsid w:val="00A912E3"/>
    <w:rsid w:val="00A91A29"/>
    <w:rsid w:val="00A91A4F"/>
    <w:rsid w:val="00A91C74"/>
    <w:rsid w:val="00A926D6"/>
    <w:rsid w:val="00A93D3E"/>
    <w:rsid w:val="00A93F1D"/>
    <w:rsid w:val="00A94F11"/>
    <w:rsid w:val="00A95391"/>
    <w:rsid w:val="00A959D1"/>
    <w:rsid w:val="00A95F74"/>
    <w:rsid w:val="00A96870"/>
    <w:rsid w:val="00A96AAD"/>
    <w:rsid w:val="00A96BAB"/>
    <w:rsid w:val="00A9735B"/>
    <w:rsid w:val="00AA0A04"/>
    <w:rsid w:val="00AA1500"/>
    <w:rsid w:val="00AA1862"/>
    <w:rsid w:val="00AA1C35"/>
    <w:rsid w:val="00AA2395"/>
    <w:rsid w:val="00AA29C1"/>
    <w:rsid w:val="00AA30B2"/>
    <w:rsid w:val="00AA33A9"/>
    <w:rsid w:val="00AA346A"/>
    <w:rsid w:val="00AA35D9"/>
    <w:rsid w:val="00AA47C5"/>
    <w:rsid w:val="00AA4FFF"/>
    <w:rsid w:val="00AA527F"/>
    <w:rsid w:val="00AA530C"/>
    <w:rsid w:val="00AA5812"/>
    <w:rsid w:val="00AA61E3"/>
    <w:rsid w:val="00AA6665"/>
    <w:rsid w:val="00AA6728"/>
    <w:rsid w:val="00AA6EBE"/>
    <w:rsid w:val="00AA732E"/>
    <w:rsid w:val="00AA75C7"/>
    <w:rsid w:val="00AB01CE"/>
    <w:rsid w:val="00AB033E"/>
    <w:rsid w:val="00AB04E7"/>
    <w:rsid w:val="00AB0C88"/>
    <w:rsid w:val="00AB1963"/>
    <w:rsid w:val="00AB1A89"/>
    <w:rsid w:val="00AB1C55"/>
    <w:rsid w:val="00AB1D33"/>
    <w:rsid w:val="00AB22DB"/>
    <w:rsid w:val="00AB24E4"/>
    <w:rsid w:val="00AB25F8"/>
    <w:rsid w:val="00AB34B1"/>
    <w:rsid w:val="00AB36D9"/>
    <w:rsid w:val="00AB3F50"/>
    <w:rsid w:val="00AB4043"/>
    <w:rsid w:val="00AB43E5"/>
    <w:rsid w:val="00AB4ADC"/>
    <w:rsid w:val="00AB570E"/>
    <w:rsid w:val="00AB592D"/>
    <w:rsid w:val="00AB5D8E"/>
    <w:rsid w:val="00AB5FFD"/>
    <w:rsid w:val="00AB6A64"/>
    <w:rsid w:val="00AB6FA0"/>
    <w:rsid w:val="00AB6FD8"/>
    <w:rsid w:val="00AB72EF"/>
    <w:rsid w:val="00AB7A68"/>
    <w:rsid w:val="00AB7B6F"/>
    <w:rsid w:val="00AC00BD"/>
    <w:rsid w:val="00AC08E3"/>
    <w:rsid w:val="00AC1001"/>
    <w:rsid w:val="00AC19CA"/>
    <w:rsid w:val="00AC3051"/>
    <w:rsid w:val="00AC38C5"/>
    <w:rsid w:val="00AC3BBE"/>
    <w:rsid w:val="00AC4869"/>
    <w:rsid w:val="00AC501C"/>
    <w:rsid w:val="00AC5490"/>
    <w:rsid w:val="00AC5878"/>
    <w:rsid w:val="00AC5F53"/>
    <w:rsid w:val="00AC5FA1"/>
    <w:rsid w:val="00AC68F7"/>
    <w:rsid w:val="00AC6CAF"/>
    <w:rsid w:val="00AC7157"/>
    <w:rsid w:val="00AC7F9A"/>
    <w:rsid w:val="00AD00AE"/>
    <w:rsid w:val="00AD028C"/>
    <w:rsid w:val="00AD0FA1"/>
    <w:rsid w:val="00AD1799"/>
    <w:rsid w:val="00AD264A"/>
    <w:rsid w:val="00AD2B63"/>
    <w:rsid w:val="00AD3DA9"/>
    <w:rsid w:val="00AD61EC"/>
    <w:rsid w:val="00AD6785"/>
    <w:rsid w:val="00AD7043"/>
    <w:rsid w:val="00AD70E2"/>
    <w:rsid w:val="00AD72D3"/>
    <w:rsid w:val="00AD72DE"/>
    <w:rsid w:val="00AD72E8"/>
    <w:rsid w:val="00AD7CC0"/>
    <w:rsid w:val="00AD7CE7"/>
    <w:rsid w:val="00AE01CB"/>
    <w:rsid w:val="00AE0650"/>
    <w:rsid w:val="00AE26D6"/>
    <w:rsid w:val="00AE2B86"/>
    <w:rsid w:val="00AE2CE7"/>
    <w:rsid w:val="00AE3311"/>
    <w:rsid w:val="00AE3CD4"/>
    <w:rsid w:val="00AE3F14"/>
    <w:rsid w:val="00AE4CBF"/>
    <w:rsid w:val="00AE53CD"/>
    <w:rsid w:val="00AE7C3A"/>
    <w:rsid w:val="00AF197F"/>
    <w:rsid w:val="00AF2AC0"/>
    <w:rsid w:val="00AF2CBF"/>
    <w:rsid w:val="00AF2E46"/>
    <w:rsid w:val="00AF39FB"/>
    <w:rsid w:val="00AF436E"/>
    <w:rsid w:val="00AF4987"/>
    <w:rsid w:val="00AF4BE8"/>
    <w:rsid w:val="00AF521F"/>
    <w:rsid w:val="00AF5699"/>
    <w:rsid w:val="00AF5DDE"/>
    <w:rsid w:val="00AF5F41"/>
    <w:rsid w:val="00AF7513"/>
    <w:rsid w:val="00AF7ED8"/>
    <w:rsid w:val="00B003A9"/>
    <w:rsid w:val="00B003D8"/>
    <w:rsid w:val="00B00A60"/>
    <w:rsid w:val="00B021D9"/>
    <w:rsid w:val="00B02A03"/>
    <w:rsid w:val="00B0352D"/>
    <w:rsid w:val="00B03A09"/>
    <w:rsid w:val="00B03E25"/>
    <w:rsid w:val="00B04326"/>
    <w:rsid w:val="00B0463D"/>
    <w:rsid w:val="00B051A9"/>
    <w:rsid w:val="00B05F23"/>
    <w:rsid w:val="00B06400"/>
    <w:rsid w:val="00B066F8"/>
    <w:rsid w:val="00B06C72"/>
    <w:rsid w:val="00B100F6"/>
    <w:rsid w:val="00B101EF"/>
    <w:rsid w:val="00B115E6"/>
    <w:rsid w:val="00B11BC1"/>
    <w:rsid w:val="00B11EBF"/>
    <w:rsid w:val="00B12B57"/>
    <w:rsid w:val="00B133CF"/>
    <w:rsid w:val="00B1462A"/>
    <w:rsid w:val="00B14F66"/>
    <w:rsid w:val="00B1539F"/>
    <w:rsid w:val="00B153F0"/>
    <w:rsid w:val="00B15900"/>
    <w:rsid w:val="00B15AD5"/>
    <w:rsid w:val="00B16FD1"/>
    <w:rsid w:val="00B22B34"/>
    <w:rsid w:val="00B2404A"/>
    <w:rsid w:val="00B246C6"/>
    <w:rsid w:val="00B24996"/>
    <w:rsid w:val="00B24AFE"/>
    <w:rsid w:val="00B25F80"/>
    <w:rsid w:val="00B27390"/>
    <w:rsid w:val="00B2777D"/>
    <w:rsid w:val="00B27E6C"/>
    <w:rsid w:val="00B30AC4"/>
    <w:rsid w:val="00B30F93"/>
    <w:rsid w:val="00B3196C"/>
    <w:rsid w:val="00B31EDA"/>
    <w:rsid w:val="00B340AA"/>
    <w:rsid w:val="00B34235"/>
    <w:rsid w:val="00B34E96"/>
    <w:rsid w:val="00B35007"/>
    <w:rsid w:val="00B35483"/>
    <w:rsid w:val="00B371DE"/>
    <w:rsid w:val="00B37DFD"/>
    <w:rsid w:val="00B37EFB"/>
    <w:rsid w:val="00B41605"/>
    <w:rsid w:val="00B41C34"/>
    <w:rsid w:val="00B41F59"/>
    <w:rsid w:val="00B4207F"/>
    <w:rsid w:val="00B42697"/>
    <w:rsid w:val="00B4280E"/>
    <w:rsid w:val="00B4292B"/>
    <w:rsid w:val="00B42DCE"/>
    <w:rsid w:val="00B43ACB"/>
    <w:rsid w:val="00B43D6D"/>
    <w:rsid w:val="00B43F59"/>
    <w:rsid w:val="00B43F7F"/>
    <w:rsid w:val="00B443A3"/>
    <w:rsid w:val="00B454C7"/>
    <w:rsid w:val="00B45D70"/>
    <w:rsid w:val="00B460B1"/>
    <w:rsid w:val="00B46261"/>
    <w:rsid w:val="00B4638D"/>
    <w:rsid w:val="00B465A4"/>
    <w:rsid w:val="00B465EB"/>
    <w:rsid w:val="00B47FA1"/>
    <w:rsid w:val="00B504E9"/>
    <w:rsid w:val="00B505D9"/>
    <w:rsid w:val="00B509EE"/>
    <w:rsid w:val="00B50B6A"/>
    <w:rsid w:val="00B529E7"/>
    <w:rsid w:val="00B53598"/>
    <w:rsid w:val="00B53D51"/>
    <w:rsid w:val="00B545BD"/>
    <w:rsid w:val="00B5479D"/>
    <w:rsid w:val="00B55977"/>
    <w:rsid w:val="00B564D7"/>
    <w:rsid w:val="00B56F0D"/>
    <w:rsid w:val="00B60ADD"/>
    <w:rsid w:val="00B6283A"/>
    <w:rsid w:val="00B63B4D"/>
    <w:rsid w:val="00B66391"/>
    <w:rsid w:val="00B6677C"/>
    <w:rsid w:val="00B66B4F"/>
    <w:rsid w:val="00B67F56"/>
    <w:rsid w:val="00B70270"/>
    <w:rsid w:val="00B72946"/>
    <w:rsid w:val="00B74106"/>
    <w:rsid w:val="00B74FF0"/>
    <w:rsid w:val="00B76385"/>
    <w:rsid w:val="00B77047"/>
    <w:rsid w:val="00B77C97"/>
    <w:rsid w:val="00B805B0"/>
    <w:rsid w:val="00B81956"/>
    <w:rsid w:val="00B820F8"/>
    <w:rsid w:val="00B832B7"/>
    <w:rsid w:val="00B834B0"/>
    <w:rsid w:val="00B83A33"/>
    <w:rsid w:val="00B84218"/>
    <w:rsid w:val="00B851F0"/>
    <w:rsid w:val="00B854EC"/>
    <w:rsid w:val="00B85818"/>
    <w:rsid w:val="00B85A4C"/>
    <w:rsid w:val="00B85A94"/>
    <w:rsid w:val="00B86C63"/>
    <w:rsid w:val="00B87162"/>
    <w:rsid w:val="00B87577"/>
    <w:rsid w:val="00B8764B"/>
    <w:rsid w:val="00B914F7"/>
    <w:rsid w:val="00B9151B"/>
    <w:rsid w:val="00B91DD3"/>
    <w:rsid w:val="00B91FDD"/>
    <w:rsid w:val="00B927FB"/>
    <w:rsid w:val="00B92F87"/>
    <w:rsid w:val="00B937FE"/>
    <w:rsid w:val="00B954D8"/>
    <w:rsid w:val="00B96C85"/>
    <w:rsid w:val="00B96FE1"/>
    <w:rsid w:val="00B97937"/>
    <w:rsid w:val="00BA0D11"/>
    <w:rsid w:val="00BA0DAE"/>
    <w:rsid w:val="00BA1465"/>
    <w:rsid w:val="00BA1CCB"/>
    <w:rsid w:val="00BA2E18"/>
    <w:rsid w:val="00BA46AE"/>
    <w:rsid w:val="00BA5070"/>
    <w:rsid w:val="00BA507D"/>
    <w:rsid w:val="00BA5A89"/>
    <w:rsid w:val="00BA6190"/>
    <w:rsid w:val="00BA6753"/>
    <w:rsid w:val="00BB1E42"/>
    <w:rsid w:val="00BB2563"/>
    <w:rsid w:val="00BB26DB"/>
    <w:rsid w:val="00BB2D07"/>
    <w:rsid w:val="00BB33F7"/>
    <w:rsid w:val="00BB3BC5"/>
    <w:rsid w:val="00BB3C43"/>
    <w:rsid w:val="00BB461F"/>
    <w:rsid w:val="00BB4C52"/>
    <w:rsid w:val="00BB4E4B"/>
    <w:rsid w:val="00BB706A"/>
    <w:rsid w:val="00BB7079"/>
    <w:rsid w:val="00BB7537"/>
    <w:rsid w:val="00BB7A33"/>
    <w:rsid w:val="00BC0D1D"/>
    <w:rsid w:val="00BC11FB"/>
    <w:rsid w:val="00BC22ED"/>
    <w:rsid w:val="00BC2ADF"/>
    <w:rsid w:val="00BC3D69"/>
    <w:rsid w:val="00BC3D71"/>
    <w:rsid w:val="00BC404C"/>
    <w:rsid w:val="00BC40DA"/>
    <w:rsid w:val="00BC495C"/>
    <w:rsid w:val="00BC58D5"/>
    <w:rsid w:val="00BC6079"/>
    <w:rsid w:val="00BC63CD"/>
    <w:rsid w:val="00BC67FA"/>
    <w:rsid w:val="00BC6FF4"/>
    <w:rsid w:val="00BC7968"/>
    <w:rsid w:val="00BD054B"/>
    <w:rsid w:val="00BD0CE8"/>
    <w:rsid w:val="00BD16A3"/>
    <w:rsid w:val="00BD3526"/>
    <w:rsid w:val="00BD4088"/>
    <w:rsid w:val="00BD57AF"/>
    <w:rsid w:val="00BD5817"/>
    <w:rsid w:val="00BD6AA2"/>
    <w:rsid w:val="00BD6D53"/>
    <w:rsid w:val="00BD76DB"/>
    <w:rsid w:val="00BE033F"/>
    <w:rsid w:val="00BE0F46"/>
    <w:rsid w:val="00BE12AB"/>
    <w:rsid w:val="00BE17B7"/>
    <w:rsid w:val="00BE21CA"/>
    <w:rsid w:val="00BE3066"/>
    <w:rsid w:val="00BE3C64"/>
    <w:rsid w:val="00BE60D2"/>
    <w:rsid w:val="00BE6500"/>
    <w:rsid w:val="00BF1F1A"/>
    <w:rsid w:val="00BF298C"/>
    <w:rsid w:val="00BF2A7B"/>
    <w:rsid w:val="00BF2AD0"/>
    <w:rsid w:val="00BF2DB7"/>
    <w:rsid w:val="00BF3BAC"/>
    <w:rsid w:val="00BF457F"/>
    <w:rsid w:val="00BF46BE"/>
    <w:rsid w:val="00BF47A8"/>
    <w:rsid w:val="00BF5AF6"/>
    <w:rsid w:val="00BF5F66"/>
    <w:rsid w:val="00BF63A9"/>
    <w:rsid w:val="00BF70C7"/>
    <w:rsid w:val="00C005EA"/>
    <w:rsid w:val="00C0072C"/>
    <w:rsid w:val="00C00F4A"/>
    <w:rsid w:val="00C01CC1"/>
    <w:rsid w:val="00C01F24"/>
    <w:rsid w:val="00C0223B"/>
    <w:rsid w:val="00C023B4"/>
    <w:rsid w:val="00C04260"/>
    <w:rsid w:val="00C044C9"/>
    <w:rsid w:val="00C04548"/>
    <w:rsid w:val="00C05556"/>
    <w:rsid w:val="00C05A21"/>
    <w:rsid w:val="00C05EFF"/>
    <w:rsid w:val="00C0648A"/>
    <w:rsid w:val="00C06878"/>
    <w:rsid w:val="00C079D0"/>
    <w:rsid w:val="00C12517"/>
    <w:rsid w:val="00C12EDB"/>
    <w:rsid w:val="00C138E0"/>
    <w:rsid w:val="00C13B0E"/>
    <w:rsid w:val="00C13DB2"/>
    <w:rsid w:val="00C13F0A"/>
    <w:rsid w:val="00C140BF"/>
    <w:rsid w:val="00C14C34"/>
    <w:rsid w:val="00C15873"/>
    <w:rsid w:val="00C176CC"/>
    <w:rsid w:val="00C17B5E"/>
    <w:rsid w:val="00C2021C"/>
    <w:rsid w:val="00C208B1"/>
    <w:rsid w:val="00C20DA7"/>
    <w:rsid w:val="00C210EB"/>
    <w:rsid w:val="00C226B9"/>
    <w:rsid w:val="00C228E7"/>
    <w:rsid w:val="00C22DD6"/>
    <w:rsid w:val="00C2398A"/>
    <w:rsid w:val="00C23F48"/>
    <w:rsid w:val="00C24456"/>
    <w:rsid w:val="00C2471F"/>
    <w:rsid w:val="00C24B8A"/>
    <w:rsid w:val="00C24E50"/>
    <w:rsid w:val="00C25B33"/>
    <w:rsid w:val="00C26CF2"/>
    <w:rsid w:val="00C26F97"/>
    <w:rsid w:val="00C273BB"/>
    <w:rsid w:val="00C273FB"/>
    <w:rsid w:val="00C27879"/>
    <w:rsid w:val="00C27E31"/>
    <w:rsid w:val="00C3053D"/>
    <w:rsid w:val="00C306D2"/>
    <w:rsid w:val="00C31586"/>
    <w:rsid w:val="00C32ABD"/>
    <w:rsid w:val="00C32C55"/>
    <w:rsid w:val="00C333AE"/>
    <w:rsid w:val="00C335B4"/>
    <w:rsid w:val="00C338A5"/>
    <w:rsid w:val="00C35340"/>
    <w:rsid w:val="00C35779"/>
    <w:rsid w:val="00C378BA"/>
    <w:rsid w:val="00C40D73"/>
    <w:rsid w:val="00C40DD0"/>
    <w:rsid w:val="00C413F1"/>
    <w:rsid w:val="00C4210B"/>
    <w:rsid w:val="00C43E12"/>
    <w:rsid w:val="00C44FF1"/>
    <w:rsid w:val="00C460E1"/>
    <w:rsid w:val="00C46547"/>
    <w:rsid w:val="00C46757"/>
    <w:rsid w:val="00C46F63"/>
    <w:rsid w:val="00C471DC"/>
    <w:rsid w:val="00C51370"/>
    <w:rsid w:val="00C514F0"/>
    <w:rsid w:val="00C51A23"/>
    <w:rsid w:val="00C54FCF"/>
    <w:rsid w:val="00C55384"/>
    <w:rsid w:val="00C553D7"/>
    <w:rsid w:val="00C5554D"/>
    <w:rsid w:val="00C5565A"/>
    <w:rsid w:val="00C558D4"/>
    <w:rsid w:val="00C55A45"/>
    <w:rsid w:val="00C5644C"/>
    <w:rsid w:val="00C57723"/>
    <w:rsid w:val="00C5791E"/>
    <w:rsid w:val="00C57A38"/>
    <w:rsid w:val="00C57A9F"/>
    <w:rsid w:val="00C60617"/>
    <w:rsid w:val="00C60776"/>
    <w:rsid w:val="00C60E0B"/>
    <w:rsid w:val="00C60FD8"/>
    <w:rsid w:val="00C61D62"/>
    <w:rsid w:val="00C62162"/>
    <w:rsid w:val="00C62B8C"/>
    <w:rsid w:val="00C6352C"/>
    <w:rsid w:val="00C6385A"/>
    <w:rsid w:val="00C63D2C"/>
    <w:rsid w:val="00C6449F"/>
    <w:rsid w:val="00C64AEA"/>
    <w:rsid w:val="00C64C76"/>
    <w:rsid w:val="00C65283"/>
    <w:rsid w:val="00C6595A"/>
    <w:rsid w:val="00C65EAF"/>
    <w:rsid w:val="00C66394"/>
    <w:rsid w:val="00C6696F"/>
    <w:rsid w:val="00C67028"/>
    <w:rsid w:val="00C673D5"/>
    <w:rsid w:val="00C673E2"/>
    <w:rsid w:val="00C67ECA"/>
    <w:rsid w:val="00C7032B"/>
    <w:rsid w:val="00C72923"/>
    <w:rsid w:val="00C72A87"/>
    <w:rsid w:val="00C72B6B"/>
    <w:rsid w:val="00C73CF8"/>
    <w:rsid w:val="00C73F66"/>
    <w:rsid w:val="00C75A2A"/>
    <w:rsid w:val="00C75C9B"/>
    <w:rsid w:val="00C764DA"/>
    <w:rsid w:val="00C76BD2"/>
    <w:rsid w:val="00C7722F"/>
    <w:rsid w:val="00C77447"/>
    <w:rsid w:val="00C77700"/>
    <w:rsid w:val="00C77C09"/>
    <w:rsid w:val="00C77F9F"/>
    <w:rsid w:val="00C81750"/>
    <w:rsid w:val="00C8254E"/>
    <w:rsid w:val="00C82C85"/>
    <w:rsid w:val="00C8387D"/>
    <w:rsid w:val="00C83C09"/>
    <w:rsid w:val="00C83EC3"/>
    <w:rsid w:val="00C83FDD"/>
    <w:rsid w:val="00C8574B"/>
    <w:rsid w:val="00C86DB0"/>
    <w:rsid w:val="00C87C91"/>
    <w:rsid w:val="00C905EC"/>
    <w:rsid w:val="00C91637"/>
    <w:rsid w:val="00C91718"/>
    <w:rsid w:val="00C91801"/>
    <w:rsid w:val="00C91908"/>
    <w:rsid w:val="00C928E9"/>
    <w:rsid w:val="00C93C05"/>
    <w:rsid w:val="00C9438E"/>
    <w:rsid w:val="00C94934"/>
    <w:rsid w:val="00C94EC9"/>
    <w:rsid w:val="00C95C62"/>
    <w:rsid w:val="00C96A70"/>
    <w:rsid w:val="00C96F4A"/>
    <w:rsid w:val="00C97242"/>
    <w:rsid w:val="00C979D7"/>
    <w:rsid w:val="00C97F3F"/>
    <w:rsid w:val="00CA0D73"/>
    <w:rsid w:val="00CA1325"/>
    <w:rsid w:val="00CA18AC"/>
    <w:rsid w:val="00CA2AB6"/>
    <w:rsid w:val="00CA2B8F"/>
    <w:rsid w:val="00CA335B"/>
    <w:rsid w:val="00CA33D7"/>
    <w:rsid w:val="00CA3A5F"/>
    <w:rsid w:val="00CA3E1B"/>
    <w:rsid w:val="00CA459E"/>
    <w:rsid w:val="00CA484B"/>
    <w:rsid w:val="00CA5311"/>
    <w:rsid w:val="00CA57BC"/>
    <w:rsid w:val="00CA57C5"/>
    <w:rsid w:val="00CA5B75"/>
    <w:rsid w:val="00CA6CF1"/>
    <w:rsid w:val="00CA7D65"/>
    <w:rsid w:val="00CB0064"/>
    <w:rsid w:val="00CB1A93"/>
    <w:rsid w:val="00CB1B62"/>
    <w:rsid w:val="00CB36EA"/>
    <w:rsid w:val="00CB3800"/>
    <w:rsid w:val="00CB4024"/>
    <w:rsid w:val="00CB433E"/>
    <w:rsid w:val="00CB5175"/>
    <w:rsid w:val="00CB5E47"/>
    <w:rsid w:val="00CB602A"/>
    <w:rsid w:val="00CB60D1"/>
    <w:rsid w:val="00CB61C1"/>
    <w:rsid w:val="00CB77B8"/>
    <w:rsid w:val="00CC0434"/>
    <w:rsid w:val="00CC1ED5"/>
    <w:rsid w:val="00CC222C"/>
    <w:rsid w:val="00CC2A16"/>
    <w:rsid w:val="00CC30B2"/>
    <w:rsid w:val="00CC3F66"/>
    <w:rsid w:val="00CC44BB"/>
    <w:rsid w:val="00CC4B79"/>
    <w:rsid w:val="00CC5844"/>
    <w:rsid w:val="00CC6748"/>
    <w:rsid w:val="00CC67FA"/>
    <w:rsid w:val="00CC6805"/>
    <w:rsid w:val="00CC7586"/>
    <w:rsid w:val="00CC7ADF"/>
    <w:rsid w:val="00CD1646"/>
    <w:rsid w:val="00CD1F5E"/>
    <w:rsid w:val="00CD3AC2"/>
    <w:rsid w:val="00CD44DB"/>
    <w:rsid w:val="00CD4B24"/>
    <w:rsid w:val="00CD4BDC"/>
    <w:rsid w:val="00CD59D4"/>
    <w:rsid w:val="00CD6110"/>
    <w:rsid w:val="00CD69C8"/>
    <w:rsid w:val="00CD6AF0"/>
    <w:rsid w:val="00CD7225"/>
    <w:rsid w:val="00CE010E"/>
    <w:rsid w:val="00CE0427"/>
    <w:rsid w:val="00CE0480"/>
    <w:rsid w:val="00CE0607"/>
    <w:rsid w:val="00CE1AE8"/>
    <w:rsid w:val="00CE201D"/>
    <w:rsid w:val="00CE2EFA"/>
    <w:rsid w:val="00CE317D"/>
    <w:rsid w:val="00CE3506"/>
    <w:rsid w:val="00CE38AE"/>
    <w:rsid w:val="00CE3B4E"/>
    <w:rsid w:val="00CE3C84"/>
    <w:rsid w:val="00CE46CE"/>
    <w:rsid w:val="00CE4C01"/>
    <w:rsid w:val="00CE50E2"/>
    <w:rsid w:val="00CE5818"/>
    <w:rsid w:val="00CE5D8E"/>
    <w:rsid w:val="00CE5F2C"/>
    <w:rsid w:val="00CE6F6E"/>
    <w:rsid w:val="00CF12D6"/>
    <w:rsid w:val="00CF18A8"/>
    <w:rsid w:val="00CF2ACE"/>
    <w:rsid w:val="00CF3D52"/>
    <w:rsid w:val="00CF45F0"/>
    <w:rsid w:val="00CF648A"/>
    <w:rsid w:val="00CF7416"/>
    <w:rsid w:val="00CF7729"/>
    <w:rsid w:val="00CF77C9"/>
    <w:rsid w:val="00CF7B6F"/>
    <w:rsid w:val="00D00B4B"/>
    <w:rsid w:val="00D0160B"/>
    <w:rsid w:val="00D0197B"/>
    <w:rsid w:val="00D02884"/>
    <w:rsid w:val="00D037F6"/>
    <w:rsid w:val="00D05BF1"/>
    <w:rsid w:val="00D071C4"/>
    <w:rsid w:val="00D10CCA"/>
    <w:rsid w:val="00D10D19"/>
    <w:rsid w:val="00D113B3"/>
    <w:rsid w:val="00D119CD"/>
    <w:rsid w:val="00D133DB"/>
    <w:rsid w:val="00D14BD0"/>
    <w:rsid w:val="00D14EE0"/>
    <w:rsid w:val="00D1618F"/>
    <w:rsid w:val="00D16292"/>
    <w:rsid w:val="00D17173"/>
    <w:rsid w:val="00D17989"/>
    <w:rsid w:val="00D20844"/>
    <w:rsid w:val="00D20AC6"/>
    <w:rsid w:val="00D20F13"/>
    <w:rsid w:val="00D22545"/>
    <w:rsid w:val="00D227DF"/>
    <w:rsid w:val="00D23B32"/>
    <w:rsid w:val="00D24FB9"/>
    <w:rsid w:val="00D252A5"/>
    <w:rsid w:val="00D25373"/>
    <w:rsid w:val="00D25C54"/>
    <w:rsid w:val="00D262DA"/>
    <w:rsid w:val="00D277A2"/>
    <w:rsid w:val="00D27B51"/>
    <w:rsid w:val="00D30176"/>
    <w:rsid w:val="00D304CD"/>
    <w:rsid w:val="00D30B2C"/>
    <w:rsid w:val="00D31093"/>
    <w:rsid w:val="00D32062"/>
    <w:rsid w:val="00D325DF"/>
    <w:rsid w:val="00D32877"/>
    <w:rsid w:val="00D32A6F"/>
    <w:rsid w:val="00D33580"/>
    <w:rsid w:val="00D33DE1"/>
    <w:rsid w:val="00D35258"/>
    <w:rsid w:val="00D3584D"/>
    <w:rsid w:val="00D35C83"/>
    <w:rsid w:val="00D35F0B"/>
    <w:rsid w:val="00D40100"/>
    <w:rsid w:val="00D410F8"/>
    <w:rsid w:val="00D42B2D"/>
    <w:rsid w:val="00D4336D"/>
    <w:rsid w:val="00D43A49"/>
    <w:rsid w:val="00D43B11"/>
    <w:rsid w:val="00D43CC5"/>
    <w:rsid w:val="00D4402D"/>
    <w:rsid w:val="00D44D0F"/>
    <w:rsid w:val="00D46B77"/>
    <w:rsid w:val="00D47321"/>
    <w:rsid w:val="00D477AB"/>
    <w:rsid w:val="00D47C67"/>
    <w:rsid w:val="00D47D1E"/>
    <w:rsid w:val="00D501EB"/>
    <w:rsid w:val="00D51008"/>
    <w:rsid w:val="00D515FD"/>
    <w:rsid w:val="00D51CE3"/>
    <w:rsid w:val="00D52143"/>
    <w:rsid w:val="00D52A51"/>
    <w:rsid w:val="00D542C5"/>
    <w:rsid w:val="00D547C7"/>
    <w:rsid w:val="00D552BC"/>
    <w:rsid w:val="00D566C3"/>
    <w:rsid w:val="00D56CE4"/>
    <w:rsid w:val="00D604EC"/>
    <w:rsid w:val="00D60533"/>
    <w:rsid w:val="00D61949"/>
    <w:rsid w:val="00D61AA5"/>
    <w:rsid w:val="00D61D4A"/>
    <w:rsid w:val="00D62009"/>
    <w:rsid w:val="00D620EB"/>
    <w:rsid w:val="00D62EC6"/>
    <w:rsid w:val="00D63160"/>
    <w:rsid w:val="00D639AB"/>
    <w:rsid w:val="00D642B3"/>
    <w:rsid w:val="00D64414"/>
    <w:rsid w:val="00D650F0"/>
    <w:rsid w:val="00D65289"/>
    <w:rsid w:val="00D65EC3"/>
    <w:rsid w:val="00D7021E"/>
    <w:rsid w:val="00D70D9F"/>
    <w:rsid w:val="00D710AB"/>
    <w:rsid w:val="00D7176E"/>
    <w:rsid w:val="00D717F4"/>
    <w:rsid w:val="00D71869"/>
    <w:rsid w:val="00D71C05"/>
    <w:rsid w:val="00D71D6E"/>
    <w:rsid w:val="00D71F83"/>
    <w:rsid w:val="00D72635"/>
    <w:rsid w:val="00D731EA"/>
    <w:rsid w:val="00D73F1C"/>
    <w:rsid w:val="00D74766"/>
    <w:rsid w:val="00D748AF"/>
    <w:rsid w:val="00D74A5F"/>
    <w:rsid w:val="00D75CCF"/>
    <w:rsid w:val="00D760AD"/>
    <w:rsid w:val="00D76514"/>
    <w:rsid w:val="00D76A23"/>
    <w:rsid w:val="00D76B6C"/>
    <w:rsid w:val="00D772CF"/>
    <w:rsid w:val="00D81E6C"/>
    <w:rsid w:val="00D825CC"/>
    <w:rsid w:val="00D82818"/>
    <w:rsid w:val="00D82D87"/>
    <w:rsid w:val="00D82F69"/>
    <w:rsid w:val="00D83DD4"/>
    <w:rsid w:val="00D841AF"/>
    <w:rsid w:val="00D84439"/>
    <w:rsid w:val="00D85C1D"/>
    <w:rsid w:val="00D86001"/>
    <w:rsid w:val="00D9031A"/>
    <w:rsid w:val="00D9105D"/>
    <w:rsid w:val="00D91AC0"/>
    <w:rsid w:val="00D91D14"/>
    <w:rsid w:val="00D9258F"/>
    <w:rsid w:val="00D92AE7"/>
    <w:rsid w:val="00D92BEC"/>
    <w:rsid w:val="00D93CD4"/>
    <w:rsid w:val="00D9469E"/>
    <w:rsid w:val="00D95A45"/>
    <w:rsid w:val="00D95EEF"/>
    <w:rsid w:val="00D965FE"/>
    <w:rsid w:val="00DA2A1A"/>
    <w:rsid w:val="00DA2E72"/>
    <w:rsid w:val="00DA34C3"/>
    <w:rsid w:val="00DA49A6"/>
    <w:rsid w:val="00DA4A40"/>
    <w:rsid w:val="00DA66AF"/>
    <w:rsid w:val="00DA6F47"/>
    <w:rsid w:val="00DA7923"/>
    <w:rsid w:val="00DB06B0"/>
    <w:rsid w:val="00DB0898"/>
    <w:rsid w:val="00DB1DAD"/>
    <w:rsid w:val="00DB27FD"/>
    <w:rsid w:val="00DB29CE"/>
    <w:rsid w:val="00DB2A90"/>
    <w:rsid w:val="00DB31A6"/>
    <w:rsid w:val="00DB3276"/>
    <w:rsid w:val="00DB49B4"/>
    <w:rsid w:val="00DB4D3D"/>
    <w:rsid w:val="00DB4E12"/>
    <w:rsid w:val="00DB4F83"/>
    <w:rsid w:val="00DB5F20"/>
    <w:rsid w:val="00DC114F"/>
    <w:rsid w:val="00DC1ACF"/>
    <w:rsid w:val="00DC420B"/>
    <w:rsid w:val="00DC4684"/>
    <w:rsid w:val="00DC52D3"/>
    <w:rsid w:val="00DC6727"/>
    <w:rsid w:val="00DC6C1D"/>
    <w:rsid w:val="00DC6D1A"/>
    <w:rsid w:val="00DC71AD"/>
    <w:rsid w:val="00DD1242"/>
    <w:rsid w:val="00DD1E18"/>
    <w:rsid w:val="00DD2AB2"/>
    <w:rsid w:val="00DD2D61"/>
    <w:rsid w:val="00DD36CF"/>
    <w:rsid w:val="00DD3D66"/>
    <w:rsid w:val="00DD4007"/>
    <w:rsid w:val="00DD469B"/>
    <w:rsid w:val="00DD4B18"/>
    <w:rsid w:val="00DD6F88"/>
    <w:rsid w:val="00DD769E"/>
    <w:rsid w:val="00DD7710"/>
    <w:rsid w:val="00DD7CC6"/>
    <w:rsid w:val="00DE038C"/>
    <w:rsid w:val="00DE0866"/>
    <w:rsid w:val="00DE086A"/>
    <w:rsid w:val="00DE0EBA"/>
    <w:rsid w:val="00DE0F10"/>
    <w:rsid w:val="00DE12E0"/>
    <w:rsid w:val="00DE1576"/>
    <w:rsid w:val="00DE1BBB"/>
    <w:rsid w:val="00DE224B"/>
    <w:rsid w:val="00DE298E"/>
    <w:rsid w:val="00DE2B08"/>
    <w:rsid w:val="00DE3133"/>
    <w:rsid w:val="00DE4FDF"/>
    <w:rsid w:val="00DE5356"/>
    <w:rsid w:val="00DE594C"/>
    <w:rsid w:val="00DE5F36"/>
    <w:rsid w:val="00DE64D1"/>
    <w:rsid w:val="00DE6C7E"/>
    <w:rsid w:val="00DE7071"/>
    <w:rsid w:val="00DE7F3F"/>
    <w:rsid w:val="00DF018F"/>
    <w:rsid w:val="00DF1673"/>
    <w:rsid w:val="00DF1BDA"/>
    <w:rsid w:val="00DF408A"/>
    <w:rsid w:val="00DF4587"/>
    <w:rsid w:val="00DF4D53"/>
    <w:rsid w:val="00DF62FF"/>
    <w:rsid w:val="00DF6834"/>
    <w:rsid w:val="00DF7497"/>
    <w:rsid w:val="00DF7686"/>
    <w:rsid w:val="00DF7D52"/>
    <w:rsid w:val="00E002C3"/>
    <w:rsid w:val="00E00536"/>
    <w:rsid w:val="00E009EF"/>
    <w:rsid w:val="00E00D12"/>
    <w:rsid w:val="00E014B2"/>
    <w:rsid w:val="00E01D1E"/>
    <w:rsid w:val="00E021A5"/>
    <w:rsid w:val="00E024D1"/>
    <w:rsid w:val="00E028F2"/>
    <w:rsid w:val="00E02FBA"/>
    <w:rsid w:val="00E038F7"/>
    <w:rsid w:val="00E0507C"/>
    <w:rsid w:val="00E051E0"/>
    <w:rsid w:val="00E05E87"/>
    <w:rsid w:val="00E06049"/>
    <w:rsid w:val="00E061DD"/>
    <w:rsid w:val="00E06B02"/>
    <w:rsid w:val="00E0783B"/>
    <w:rsid w:val="00E07DCD"/>
    <w:rsid w:val="00E1102E"/>
    <w:rsid w:val="00E1164E"/>
    <w:rsid w:val="00E12FC2"/>
    <w:rsid w:val="00E13B64"/>
    <w:rsid w:val="00E14715"/>
    <w:rsid w:val="00E14972"/>
    <w:rsid w:val="00E14CC0"/>
    <w:rsid w:val="00E155B2"/>
    <w:rsid w:val="00E15694"/>
    <w:rsid w:val="00E1617C"/>
    <w:rsid w:val="00E16399"/>
    <w:rsid w:val="00E16684"/>
    <w:rsid w:val="00E216D8"/>
    <w:rsid w:val="00E21BFD"/>
    <w:rsid w:val="00E21DBD"/>
    <w:rsid w:val="00E23559"/>
    <w:rsid w:val="00E24169"/>
    <w:rsid w:val="00E24EE6"/>
    <w:rsid w:val="00E25E0F"/>
    <w:rsid w:val="00E26449"/>
    <w:rsid w:val="00E26804"/>
    <w:rsid w:val="00E27730"/>
    <w:rsid w:val="00E27B02"/>
    <w:rsid w:val="00E3080C"/>
    <w:rsid w:val="00E30D59"/>
    <w:rsid w:val="00E316A7"/>
    <w:rsid w:val="00E32654"/>
    <w:rsid w:val="00E33911"/>
    <w:rsid w:val="00E33C0A"/>
    <w:rsid w:val="00E33EE9"/>
    <w:rsid w:val="00E34760"/>
    <w:rsid w:val="00E3496E"/>
    <w:rsid w:val="00E35CC3"/>
    <w:rsid w:val="00E362F7"/>
    <w:rsid w:val="00E37161"/>
    <w:rsid w:val="00E419B1"/>
    <w:rsid w:val="00E41CFF"/>
    <w:rsid w:val="00E42C0B"/>
    <w:rsid w:val="00E42CDC"/>
    <w:rsid w:val="00E432FF"/>
    <w:rsid w:val="00E4499C"/>
    <w:rsid w:val="00E44B3C"/>
    <w:rsid w:val="00E44B6C"/>
    <w:rsid w:val="00E44BD1"/>
    <w:rsid w:val="00E46742"/>
    <w:rsid w:val="00E46C06"/>
    <w:rsid w:val="00E4707B"/>
    <w:rsid w:val="00E477DC"/>
    <w:rsid w:val="00E478B6"/>
    <w:rsid w:val="00E4796F"/>
    <w:rsid w:val="00E47D4E"/>
    <w:rsid w:val="00E506F8"/>
    <w:rsid w:val="00E50AB3"/>
    <w:rsid w:val="00E50BB7"/>
    <w:rsid w:val="00E5124C"/>
    <w:rsid w:val="00E51801"/>
    <w:rsid w:val="00E51D2F"/>
    <w:rsid w:val="00E52068"/>
    <w:rsid w:val="00E52466"/>
    <w:rsid w:val="00E5304C"/>
    <w:rsid w:val="00E53B44"/>
    <w:rsid w:val="00E53DBB"/>
    <w:rsid w:val="00E53DCA"/>
    <w:rsid w:val="00E5446D"/>
    <w:rsid w:val="00E545A8"/>
    <w:rsid w:val="00E54DBC"/>
    <w:rsid w:val="00E5546E"/>
    <w:rsid w:val="00E55A12"/>
    <w:rsid w:val="00E55D6B"/>
    <w:rsid w:val="00E55FB1"/>
    <w:rsid w:val="00E562BE"/>
    <w:rsid w:val="00E57CCA"/>
    <w:rsid w:val="00E60D2C"/>
    <w:rsid w:val="00E610B9"/>
    <w:rsid w:val="00E61566"/>
    <w:rsid w:val="00E61B5A"/>
    <w:rsid w:val="00E62093"/>
    <w:rsid w:val="00E62892"/>
    <w:rsid w:val="00E6358D"/>
    <w:rsid w:val="00E63D47"/>
    <w:rsid w:val="00E63D86"/>
    <w:rsid w:val="00E643D3"/>
    <w:rsid w:val="00E64CD0"/>
    <w:rsid w:val="00E66205"/>
    <w:rsid w:val="00E66AE2"/>
    <w:rsid w:val="00E673D0"/>
    <w:rsid w:val="00E67858"/>
    <w:rsid w:val="00E67A3F"/>
    <w:rsid w:val="00E70E54"/>
    <w:rsid w:val="00E710C2"/>
    <w:rsid w:val="00E71B0D"/>
    <w:rsid w:val="00E72327"/>
    <w:rsid w:val="00E728E7"/>
    <w:rsid w:val="00E7355B"/>
    <w:rsid w:val="00E73848"/>
    <w:rsid w:val="00E748C3"/>
    <w:rsid w:val="00E74B36"/>
    <w:rsid w:val="00E75008"/>
    <w:rsid w:val="00E751E3"/>
    <w:rsid w:val="00E755B3"/>
    <w:rsid w:val="00E759F5"/>
    <w:rsid w:val="00E770C0"/>
    <w:rsid w:val="00E779F2"/>
    <w:rsid w:val="00E81A87"/>
    <w:rsid w:val="00E821CF"/>
    <w:rsid w:val="00E82CDC"/>
    <w:rsid w:val="00E82CE9"/>
    <w:rsid w:val="00E85650"/>
    <w:rsid w:val="00E867B4"/>
    <w:rsid w:val="00E8728C"/>
    <w:rsid w:val="00E874C6"/>
    <w:rsid w:val="00E87FCD"/>
    <w:rsid w:val="00E90328"/>
    <w:rsid w:val="00E908A4"/>
    <w:rsid w:val="00E90EBC"/>
    <w:rsid w:val="00E929B0"/>
    <w:rsid w:val="00E92F04"/>
    <w:rsid w:val="00E938FF"/>
    <w:rsid w:val="00E93ABB"/>
    <w:rsid w:val="00E94142"/>
    <w:rsid w:val="00E96CE4"/>
    <w:rsid w:val="00E96F05"/>
    <w:rsid w:val="00E97603"/>
    <w:rsid w:val="00EA0C5A"/>
    <w:rsid w:val="00EA0D7A"/>
    <w:rsid w:val="00EA0FCC"/>
    <w:rsid w:val="00EA18B3"/>
    <w:rsid w:val="00EA237C"/>
    <w:rsid w:val="00EA2C58"/>
    <w:rsid w:val="00EA2FDC"/>
    <w:rsid w:val="00EA34BB"/>
    <w:rsid w:val="00EA3642"/>
    <w:rsid w:val="00EA3657"/>
    <w:rsid w:val="00EA474D"/>
    <w:rsid w:val="00EA4F9F"/>
    <w:rsid w:val="00EA5406"/>
    <w:rsid w:val="00EA55C0"/>
    <w:rsid w:val="00EA6B60"/>
    <w:rsid w:val="00EA6F96"/>
    <w:rsid w:val="00EA7E1D"/>
    <w:rsid w:val="00EA7E58"/>
    <w:rsid w:val="00EA7F42"/>
    <w:rsid w:val="00EB0CE3"/>
    <w:rsid w:val="00EB0FFB"/>
    <w:rsid w:val="00EB112A"/>
    <w:rsid w:val="00EB1798"/>
    <w:rsid w:val="00EB193D"/>
    <w:rsid w:val="00EB24C7"/>
    <w:rsid w:val="00EB25B5"/>
    <w:rsid w:val="00EB26EB"/>
    <w:rsid w:val="00EB2814"/>
    <w:rsid w:val="00EB2D41"/>
    <w:rsid w:val="00EB38CD"/>
    <w:rsid w:val="00EB496F"/>
    <w:rsid w:val="00EB4E52"/>
    <w:rsid w:val="00EB53F3"/>
    <w:rsid w:val="00EB6D07"/>
    <w:rsid w:val="00EB6EC4"/>
    <w:rsid w:val="00EB6F87"/>
    <w:rsid w:val="00EB7EB2"/>
    <w:rsid w:val="00EC00B6"/>
    <w:rsid w:val="00EC061C"/>
    <w:rsid w:val="00EC09ED"/>
    <w:rsid w:val="00EC0B2F"/>
    <w:rsid w:val="00EC18E5"/>
    <w:rsid w:val="00EC1F8F"/>
    <w:rsid w:val="00EC352F"/>
    <w:rsid w:val="00EC37CF"/>
    <w:rsid w:val="00EC4C57"/>
    <w:rsid w:val="00EC590A"/>
    <w:rsid w:val="00EC7114"/>
    <w:rsid w:val="00ED0499"/>
    <w:rsid w:val="00ED1848"/>
    <w:rsid w:val="00ED1F5A"/>
    <w:rsid w:val="00ED246A"/>
    <w:rsid w:val="00ED2E88"/>
    <w:rsid w:val="00ED3918"/>
    <w:rsid w:val="00ED3D7A"/>
    <w:rsid w:val="00ED3F80"/>
    <w:rsid w:val="00ED567B"/>
    <w:rsid w:val="00ED5681"/>
    <w:rsid w:val="00ED6300"/>
    <w:rsid w:val="00ED6561"/>
    <w:rsid w:val="00ED69DE"/>
    <w:rsid w:val="00ED75C7"/>
    <w:rsid w:val="00ED775A"/>
    <w:rsid w:val="00EE0195"/>
    <w:rsid w:val="00EE0291"/>
    <w:rsid w:val="00EE1692"/>
    <w:rsid w:val="00EE1D46"/>
    <w:rsid w:val="00EE1EF2"/>
    <w:rsid w:val="00EE204B"/>
    <w:rsid w:val="00EE2115"/>
    <w:rsid w:val="00EE260E"/>
    <w:rsid w:val="00EE3462"/>
    <w:rsid w:val="00EE488C"/>
    <w:rsid w:val="00EE4D37"/>
    <w:rsid w:val="00EE52BB"/>
    <w:rsid w:val="00EE6CB4"/>
    <w:rsid w:val="00EE7188"/>
    <w:rsid w:val="00EF0042"/>
    <w:rsid w:val="00EF0706"/>
    <w:rsid w:val="00EF11F3"/>
    <w:rsid w:val="00EF2131"/>
    <w:rsid w:val="00EF223F"/>
    <w:rsid w:val="00EF292F"/>
    <w:rsid w:val="00EF3389"/>
    <w:rsid w:val="00EF39FE"/>
    <w:rsid w:val="00EF42C5"/>
    <w:rsid w:val="00EF5186"/>
    <w:rsid w:val="00EF53B0"/>
    <w:rsid w:val="00EF6073"/>
    <w:rsid w:val="00EF6BC9"/>
    <w:rsid w:val="00EF6F28"/>
    <w:rsid w:val="00EF6F5F"/>
    <w:rsid w:val="00EF7C2E"/>
    <w:rsid w:val="00F00C6E"/>
    <w:rsid w:val="00F00D91"/>
    <w:rsid w:val="00F00EAC"/>
    <w:rsid w:val="00F01027"/>
    <w:rsid w:val="00F010B2"/>
    <w:rsid w:val="00F02D7B"/>
    <w:rsid w:val="00F037D8"/>
    <w:rsid w:val="00F03B35"/>
    <w:rsid w:val="00F03BEE"/>
    <w:rsid w:val="00F04340"/>
    <w:rsid w:val="00F04503"/>
    <w:rsid w:val="00F0500C"/>
    <w:rsid w:val="00F056A7"/>
    <w:rsid w:val="00F06B2D"/>
    <w:rsid w:val="00F06D4E"/>
    <w:rsid w:val="00F072A8"/>
    <w:rsid w:val="00F07984"/>
    <w:rsid w:val="00F12D0D"/>
    <w:rsid w:val="00F136B9"/>
    <w:rsid w:val="00F14973"/>
    <w:rsid w:val="00F15B48"/>
    <w:rsid w:val="00F2036D"/>
    <w:rsid w:val="00F21419"/>
    <w:rsid w:val="00F223C2"/>
    <w:rsid w:val="00F22D9B"/>
    <w:rsid w:val="00F23353"/>
    <w:rsid w:val="00F24B24"/>
    <w:rsid w:val="00F24F8A"/>
    <w:rsid w:val="00F2578E"/>
    <w:rsid w:val="00F25DA0"/>
    <w:rsid w:val="00F26FB6"/>
    <w:rsid w:val="00F2754E"/>
    <w:rsid w:val="00F2779B"/>
    <w:rsid w:val="00F31311"/>
    <w:rsid w:val="00F32250"/>
    <w:rsid w:val="00F32811"/>
    <w:rsid w:val="00F32844"/>
    <w:rsid w:val="00F32CA9"/>
    <w:rsid w:val="00F335BF"/>
    <w:rsid w:val="00F339CF"/>
    <w:rsid w:val="00F33F3A"/>
    <w:rsid w:val="00F34023"/>
    <w:rsid w:val="00F34263"/>
    <w:rsid w:val="00F342F8"/>
    <w:rsid w:val="00F349A6"/>
    <w:rsid w:val="00F34D2F"/>
    <w:rsid w:val="00F358AB"/>
    <w:rsid w:val="00F35ED4"/>
    <w:rsid w:val="00F3609B"/>
    <w:rsid w:val="00F3655A"/>
    <w:rsid w:val="00F368E6"/>
    <w:rsid w:val="00F36DCC"/>
    <w:rsid w:val="00F36E2A"/>
    <w:rsid w:val="00F36E84"/>
    <w:rsid w:val="00F37D46"/>
    <w:rsid w:val="00F40181"/>
    <w:rsid w:val="00F40227"/>
    <w:rsid w:val="00F41433"/>
    <w:rsid w:val="00F430DE"/>
    <w:rsid w:val="00F4343F"/>
    <w:rsid w:val="00F4406A"/>
    <w:rsid w:val="00F44E35"/>
    <w:rsid w:val="00F459AB"/>
    <w:rsid w:val="00F45D50"/>
    <w:rsid w:val="00F45EB2"/>
    <w:rsid w:val="00F462AE"/>
    <w:rsid w:val="00F47958"/>
    <w:rsid w:val="00F47FA1"/>
    <w:rsid w:val="00F50BB3"/>
    <w:rsid w:val="00F51464"/>
    <w:rsid w:val="00F5156B"/>
    <w:rsid w:val="00F519E0"/>
    <w:rsid w:val="00F520EC"/>
    <w:rsid w:val="00F525DE"/>
    <w:rsid w:val="00F539A4"/>
    <w:rsid w:val="00F53D3C"/>
    <w:rsid w:val="00F54B01"/>
    <w:rsid w:val="00F56F9C"/>
    <w:rsid w:val="00F57B4B"/>
    <w:rsid w:val="00F60070"/>
    <w:rsid w:val="00F60367"/>
    <w:rsid w:val="00F608C5"/>
    <w:rsid w:val="00F60949"/>
    <w:rsid w:val="00F618D8"/>
    <w:rsid w:val="00F61F3C"/>
    <w:rsid w:val="00F624E2"/>
    <w:rsid w:val="00F62ADE"/>
    <w:rsid w:val="00F63044"/>
    <w:rsid w:val="00F6365F"/>
    <w:rsid w:val="00F63850"/>
    <w:rsid w:val="00F6413A"/>
    <w:rsid w:val="00F641C4"/>
    <w:rsid w:val="00F64446"/>
    <w:rsid w:val="00F656F8"/>
    <w:rsid w:val="00F65824"/>
    <w:rsid w:val="00F65B4D"/>
    <w:rsid w:val="00F66093"/>
    <w:rsid w:val="00F662A6"/>
    <w:rsid w:val="00F709E1"/>
    <w:rsid w:val="00F70CE3"/>
    <w:rsid w:val="00F70E81"/>
    <w:rsid w:val="00F718A7"/>
    <w:rsid w:val="00F71DEB"/>
    <w:rsid w:val="00F721EA"/>
    <w:rsid w:val="00F72B14"/>
    <w:rsid w:val="00F72B43"/>
    <w:rsid w:val="00F73620"/>
    <w:rsid w:val="00F73A90"/>
    <w:rsid w:val="00F74362"/>
    <w:rsid w:val="00F765DA"/>
    <w:rsid w:val="00F7695D"/>
    <w:rsid w:val="00F76E51"/>
    <w:rsid w:val="00F8092C"/>
    <w:rsid w:val="00F80DA0"/>
    <w:rsid w:val="00F81C7A"/>
    <w:rsid w:val="00F825AD"/>
    <w:rsid w:val="00F8284E"/>
    <w:rsid w:val="00F83185"/>
    <w:rsid w:val="00F8424A"/>
    <w:rsid w:val="00F84647"/>
    <w:rsid w:val="00F84AF9"/>
    <w:rsid w:val="00F84D8B"/>
    <w:rsid w:val="00F8506C"/>
    <w:rsid w:val="00F8585C"/>
    <w:rsid w:val="00F86DF8"/>
    <w:rsid w:val="00F876C3"/>
    <w:rsid w:val="00F87984"/>
    <w:rsid w:val="00F905B3"/>
    <w:rsid w:val="00F90850"/>
    <w:rsid w:val="00F9172E"/>
    <w:rsid w:val="00F931BC"/>
    <w:rsid w:val="00F936A9"/>
    <w:rsid w:val="00F944F5"/>
    <w:rsid w:val="00F94F10"/>
    <w:rsid w:val="00F951A8"/>
    <w:rsid w:val="00F9578C"/>
    <w:rsid w:val="00F959E4"/>
    <w:rsid w:val="00F963DD"/>
    <w:rsid w:val="00F96FA9"/>
    <w:rsid w:val="00F977EA"/>
    <w:rsid w:val="00F979CD"/>
    <w:rsid w:val="00FA007C"/>
    <w:rsid w:val="00FA0B58"/>
    <w:rsid w:val="00FA119C"/>
    <w:rsid w:val="00FA14A0"/>
    <w:rsid w:val="00FA14AD"/>
    <w:rsid w:val="00FA34C3"/>
    <w:rsid w:val="00FA445D"/>
    <w:rsid w:val="00FA5969"/>
    <w:rsid w:val="00FA5990"/>
    <w:rsid w:val="00FA5BDE"/>
    <w:rsid w:val="00FA5FBD"/>
    <w:rsid w:val="00FA69BB"/>
    <w:rsid w:val="00FA7CF7"/>
    <w:rsid w:val="00FA7D54"/>
    <w:rsid w:val="00FB198F"/>
    <w:rsid w:val="00FB22D9"/>
    <w:rsid w:val="00FB2F54"/>
    <w:rsid w:val="00FB3627"/>
    <w:rsid w:val="00FB3779"/>
    <w:rsid w:val="00FB3E4C"/>
    <w:rsid w:val="00FB3F6F"/>
    <w:rsid w:val="00FB549B"/>
    <w:rsid w:val="00FB591E"/>
    <w:rsid w:val="00FB5E26"/>
    <w:rsid w:val="00FB689A"/>
    <w:rsid w:val="00FB6BC6"/>
    <w:rsid w:val="00FB6DEF"/>
    <w:rsid w:val="00FB7594"/>
    <w:rsid w:val="00FB7FD2"/>
    <w:rsid w:val="00FC0487"/>
    <w:rsid w:val="00FC193F"/>
    <w:rsid w:val="00FC24A9"/>
    <w:rsid w:val="00FC327C"/>
    <w:rsid w:val="00FC3727"/>
    <w:rsid w:val="00FC3ED5"/>
    <w:rsid w:val="00FC468D"/>
    <w:rsid w:val="00FC473D"/>
    <w:rsid w:val="00FC4C31"/>
    <w:rsid w:val="00FC6422"/>
    <w:rsid w:val="00FC64CC"/>
    <w:rsid w:val="00FC66AD"/>
    <w:rsid w:val="00FC790A"/>
    <w:rsid w:val="00FC7E4E"/>
    <w:rsid w:val="00FD06C9"/>
    <w:rsid w:val="00FD1E9C"/>
    <w:rsid w:val="00FD250D"/>
    <w:rsid w:val="00FD25A0"/>
    <w:rsid w:val="00FD3280"/>
    <w:rsid w:val="00FD33B4"/>
    <w:rsid w:val="00FD3DA3"/>
    <w:rsid w:val="00FD47D6"/>
    <w:rsid w:val="00FD4C93"/>
    <w:rsid w:val="00FD4E39"/>
    <w:rsid w:val="00FD5CA2"/>
    <w:rsid w:val="00FD631C"/>
    <w:rsid w:val="00FD760B"/>
    <w:rsid w:val="00FD7A0F"/>
    <w:rsid w:val="00FE0D7D"/>
    <w:rsid w:val="00FE0EAB"/>
    <w:rsid w:val="00FE1341"/>
    <w:rsid w:val="00FE1688"/>
    <w:rsid w:val="00FE1841"/>
    <w:rsid w:val="00FE2352"/>
    <w:rsid w:val="00FE272D"/>
    <w:rsid w:val="00FE3653"/>
    <w:rsid w:val="00FE372A"/>
    <w:rsid w:val="00FE4065"/>
    <w:rsid w:val="00FE43AD"/>
    <w:rsid w:val="00FE440A"/>
    <w:rsid w:val="00FE4457"/>
    <w:rsid w:val="00FE4665"/>
    <w:rsid w:val="00FE52D4"/>
    <w:rsid w:val="00FE5D31"/>
    <w:rsid w:val="00FE67F2"/>
    <w:rsid w:val="00FE7506"/>
    <w:rsid w:val="00FF07D3"/>
    <w:rsid w:val="00FF1AE1"/>
    <w:rsid w:val="00FF1EB5"/>
    <w:rsid w:val="00FF1EFB"/>
    <w:rsid w:val="00FF2116"/>
    <w:rsid w:val="00FF2A93"/>
    <w:rsid w:val="00FF2C72"/>
    <w:rsid w:val="00FF31A6"/>
    <w:rsid w:val="00FF3547"/>
    <w:rsid w:val="00FF4EEE"/>
    <w:rsid w:val="00FF534A"/>
    <w:rsid w:val="00FF5702"/>
    <w:rsid w:val="00FF6431"/>
    <w:rsid w:val="00FF65F0"/>
    <w:rsid w:val="00FF6743"/>
    <w:rsid w:val="00FF6DA5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01E7C8"/>
  <w15:chartTrackingRefBased/>
  <w15:docId w15:val="{620D8B28-67BC-416D-B289-D6B6FA8D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037F6"/>
    <w:pPr>
      <w:spacing w:after="120"/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rsid w:val="006E27BA"/>
    <w:rPr>
      <w:sz w:val="16"/>
      <w:szCs w:val="16"/>
    </w:rPr>
  </w:style>
  <w:style w:type="paragraph" w:styleId="Textkomente">
    <w:name w:val="annotation text"/>
    <w:basedOn w:val="Normln"/>
    <w:link w:val="TextkomenteChar"/>
    <w:rsid w:val="006E27B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E27BA"/>
  </w:style>
  <w:style w:type="paragraph" w:styleId="Pedmtkomente">
    <w:name w:val="annotation subject"/>
    <w:basedOn w:val="Textkomente"/>
    <w:next w:val="Textkomente"/>
    <w:link w:val="PedmtkomenteChar"/>
    <w:rsid w:val="006E27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E27BA"/>
    <w:rPr>
      <w:b/>
      <w:bCs/>
    </w:rPr>
  </w:style>
  <w:style w:type="paragraph" w:styleId="Textbubliny">
    <w:name w:val="Balloon Text"/>
    <w:basedOn w:val="Normln"/>
    <w:link w:val="TextbublinyChar"/>
    <w:rsid w:val="006E27B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E27B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12607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12607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2607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260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6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1422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Termín 26</vt:lpstr>
    </vt:vector>
  </TitlesOfParts>
  <Company>VŠE</Company>
  <LinksUpToDate>false</LinksUpToDate>
  <CharactersWithSpaces>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Termín 26</dc:title>
  <dc:subject/>
  <dc:creator>Miloš Mařík</dc:creator>
  <cp:keywords/>
  <cp:lastModifiedBy>Miloš Mařík</cp:lastModifiedBy>
  <cp:revision>8</cp:revision>
  <cp:lastPrinted>2010-05-08T10:40:00Z</cp:lastPrinted>
  <dcterms:created xsi:type="dcterms:W3CDTF">2020-05-15T13:01:00Z</dcterms:created>
  <dcterms:modified xsi:type="dcterms:W3CDTF">2020-05-16T13:54:00Z</dcterms:modified>
</cp:coreProperties>
</file>