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EDDA" w14:textId="77777777" w:rsidR="008C156A" w:rsidRDefault="008C156A" w:rsidP="008C156A">
      <w:pPr>
        <w:pStyle w:val="Nadpis3"/>
        <w:rPr>
          <w:highlight w:val="yellow"/>
        </w:rPr>
      </w:pPr>
      <w:r>
        <w:t xml:space="preserve">Tržní hodnota a předpoklad </w:t>
      </w:r>
      <w:r w:rsidR="00FE79FA">
        <w:t xml:space="preserve">nejvyššího a </w:t>
      </w:r>
      <w:r>
        <w:t>nejlepšího využití</w:t>
      </w:r>
    </w:p>
    <w:p w14:paraId="423CA90D" w14:textId="77777777" w:rsidR="00DD51F2" w:rsidRDefault="00DD51F2" w:rsidP="00DD51F2">
      <w:pPr>
        <w:pStyle w:val="Textodstavce"/>
        <w:pBdr>
          <w:top w:val="single" w:sz="4" w:space="1" w:color="auto"/>
          <w:bottom w:val="single" w:sz="4" w:space="1" w:color="auto"/>
        </w:pBdr>
        <w:ind w:firstLine="0"/>
        <w:rPr>
          <w:i/>
        </w:rPr>
      </w:pPr>
      <w:r>
        <w:rPr>
          <w:i/>
        </w:rPr>
        <w:t>Toto stanovisko bylo publikováno jako součást článku Mařík, M. - Maříková, P.: K vybraným problémům oceňování majetku s důrazem na oceňování podniku. Oceňování č. 2/2018, ročník 11, str. 29-43, ISSN 1803-0785</w:t>
      </w:r>
    </w:p>
    <w:p w14:paraId="2C2E1DEF" w14:textId="77777777" w:rsidR="008C156A" w:rsidRDefault="00230825" w:rsidP="008C156A">
      <w:pPr>
        <w:pStyle w:val="Textodstavce"/>
      </w:pPr>
      <w:r w:rsidRPr="00230825">
        <w:t>Tržní hodnota byla ještě nedávno snad</w:t>
      </w:r>
      <w:r>
        <w:t xml:space="preserve"> ne</w:t>
      </w:r>
      <w:r w:rsidR="00FE79FA">
        <w:t>j</w:t>
      </w:r>
      <w:r>
        <w:t>více používanou bází hodnoty, i když pohled do řady znaleckých posudků svědčí spíše o formálním než faktickém používání. Formálním použitím rozumíme skutečnost, že znalec má povědomí o existenci tržní hodnoty v Mezinárodních oceňovacích standardech a snaží se být v souladu se zahraniční praxí, takže do úvodu svého znaleckého posudku napíše, že hledá tržní hodnotu</w:t>
      </w:r>
      <w:r w:rsidR="000C1FEF">
        <w:t xml:space="preserve">, aniž by si byl plně vědom možných dopadů této volby na vlastní provedení ocenění. Podle naší postupně propracovávané koncepce by naopak volba báze hodnoty měla stále více determinovat konkrétní provedení příslušného ocenění. Prvotním podnětem pro naše uvažování </w:t>
      </w:r>
      <w:r w:rsidR="00061BBF">
        <w:t>byly německé oceňovací standardy IDW S1, které jednoznačně rozlišují postupy pro subjektivní ocenění (v pojetí Mezinárodních oceňovacích standardů investiční hodnotu) a pro tzv. objektivizovanou hodnotu. Pro úplnost připomeňme, že pokud vycházíme z německých oceňovacích standardů, tak můžeme říci, že Němci tržní hodnotu pro oceňování podniku nepoužívají.</w:t>
      </w:r>
    </w:p>
    <w:p w14:paraId="003F14DF" w14:textId="77777777" w:rsidR="005208C8" w:rsidRDefault="00061BBF" w:rsidP="008C156A">
      <w:pPr>
        <w:pStyle w:val="Textodstavce"/>
      </w:pPr>
      <w:r>
        <w:t xml:space="preserve">Pokud se podíváme na základní definici tržní hodnoty a porovnáme-li ji s jinými vymezeními hodnoty, např. s cenou obvyklou, může se nám zdát, že se tyto veličiny až tak moc neliší. Cena obvyklá například nemluví o náležitém marketingu apod., což </w:t>
      </w:r>
      <w:r w:rsidR="00FE79FA">
        <w:t xml:space="preserve">se </w:t>
      </w:r>
      <w:r>
        <w:t>z</w:t>
      </w:r>
      <w:r w:rsidR="00C43063">
        <w:t> </w:t>
      </w:r>
      <w:r w:rsidR="00FE79FA">
        <w:t xml:space="preserve">praktického </w:t>
      </w:r>
      <w:r>
        <w:t>hlediska může jevit jako věc omezeného významu. Velké části praxe, a obáváme se</w:t>
      </w:r>
      <w:r w:rsidR="005208C8">
        <w:t>,</w:t>
      </w:r>
      <w:r>
        <w:t xml:space="preserve"> že i velké části akademických autorů, </w:t>
      </w:r>
      <w:r w:rsidR="00FE79FA">
        <w:t xml:space="preserve">však </w:t>
      </w:r>
      <w:r>
        <w:t xml:space="preserve">uniká výrazný doplněk k definici tržní hodnoty, a tím je předpoklad nevyššího a nejlepšího využití. </w:t>
      </w:r>
    </w:p>
    <w:p w14:paraId="0F106796" w14:textId="02347A27" w:rsidR="005208C8" w:rsidRDefault="005208C8" w:rsidP="008C156A">
      <w:pPr>
        <w:pStyle w:val="Textodstavce"/>
      </w:pPr>
      <w:r>
        <w:t>Připomeňme jeho vymezení v Mezinárodních oceňovacích standardech (</w:t>
      </w:r>
      <w:r w:rsidRPr="00FE79FA">
        <w:t>IVS</w:t>
      </w:r>
      <w:r>
        <w:t xml:space="preserve"> 201</w:t>
      </w:r>
      <w:r w:rsidR="005245CB">
        <w:t>7</w:t>
      </w:r>
      <w:r>
        <w:t xml:space="preserve">, </w:t>
      </w:r>
      <w:r w:rsidRPr="005208C8">
        <w:t xml:space="preserve">kapitola IVS 104 </w:t>
      </w:r>
      <w:r w:rsidR="00FE79FA">
        <w:t>Báze hodnoty</w:t>
      </w:r>
      <w:r w:rsidRPr="005208C8">
        <w:t>, odst. 30.4</w:t>
      </w:r>
      <w:r>
        <w:t xml:space="preserve">): </w:t>
      </w:r>
      <w:r w:rsidRPr="005208C8">
        <w:t>„</w:t>
      </w:r>
      <w:r w:rsidR="005D38D5">
        <w:rPr>
          <w:i/>
        </w:rPr>
        <w:t>Vy</w:t>
      </w:r>
      <w:r w:rsidRPr="005208C8">
        <w:rPr>
          <w:i/>
        </w:rPr>
        <w:t xml:space="preserve">užití aktiva, které maximalizuje jeho potenciál a které je možné, právně přípustné a finančně proveditelné. Nejvyšší a nejlepší využití může být pokračováním </w:t>
      </w:r>
      <w:r w:rsidR="005D38D5">
        <w:rPr>
          <w:i/>
        </w:rPr>
        <w:t>stávajícího způsobu</w:t>
      </w:r>
      <w:r w:rsidRPr="005208C8">
        <w:rPr>
          <w:i/>
        </w:rPr>
        <w:t xml:space="preserve"> využití aktiva, nebo </w:t>
      </w:r>
      <w:r w:rsidR="005D38D5">
        <w:rPr>
          <w:i/>
        </w:rPr>
        <w:t>nějakým</w:t>
      </w:r>
      <w:r w:rsidRPr="005208C8">
        <w:rPr>
          <w:i/>
        </w:rPr>
        <w:t xml:space="preserve"> alternativním využitím</w:t>
      </w:r>
      <w:r w:rsidR="005D38D5">
        <w:rPr>
          <w:i/>
        </w:rPr>
        <w:t xml:space="preserve"> aktiva</w:t>
      </w:r>
      <w:r w:rsidRPr="005208C8">
        <w:rPr>
          <w:i/>
        </w:rPr>
        <w:t xml:space="preserve">. </w:t>
      </w:r>
      <w:r w:rsidR="005D38D5">
        <w:rPr>
          <w:i/>
        </w:rPr>
        <w:t>To je dáno</w:t>
      </w:r>
      <w:r w:rsidRPr="005208C8">
        <w:rPr>
          <w:i/>
        </w:rPr>
        <w:t xml:space="preserve"> využitím, které by </w:t>
      </w:r>
      <w:r w:rsidR="005D38D5">
        <w:rPr>
          <w:i/>
        </w:rPr>
        <w:t>účastník trhu</w:t>
      </w:r>
      <w:r w:rsidRPr="005208C8">
        <w:rPr>
          <w:i/>
        </w:rPr>
        <w:t xml:space="preserve"> pro dané aktivum </w:t>
      </w:r>
      <w:r w:rsidR="005D38D5">
        <w:rPr>
          <w:i/>
        </w:rPr>
        <w:t>zamýšlel při určování ceny</w:t>
      </w:r>
      <w:r w:rsidRPr="005208C8">
        <w:rPr>
          <w:i/>
        </w:rPr>
        <w:t>, kterou by byl ochot</w:t>
      </w:r>
      <w:r w:rsidR="005D38D5">
        <w:rPr>
          <w:i/>
        </w:rPr>
        <w:t>en</w:t>
      </w:r>
      <w:r w:rsidRPr="005208C8">
        <w:rPr>
          <w:i/>
        </w:rPr>
        <w:t xml:space="preserve"> nabídnout</w:t>
      </w:r>
      <w:r w:rsidRPr="005208C8">
        <w:t>“.</w:t>
      </w:r>
    </w:p>
    <w:p w14:paraId="03629E4B" w14:textId="20819556" w:rsidR="00AC65CE" w:rsidRPr="003E54B9" w:rsidRDefault="003E7788" w:rsidP="008C156A">
      <w:pPr>
        <w:pStyle w:val="Textodstavce"/>
      </w:pPr>
      <w:r>
        <w:t>Podle názoru</w:t>
      </w:r>
      <w:r w:rsidRPr="003E7788">
        <w:t xml:space="preserve"> </w:t>
      </w:r>
      <w:r>
        <w:t>některých znalců, který se projevuje ve znalecké praxi, se jedná o</w:t>
      </w:r>
      <w:r w:rsidR="003833A0">
        <w:t> </w:t>
      </w:r>
      <w:r>
        <w:t xml:space="preserve">doplněk, který není až tak </w:t>
      </w:r>
      <w:r w:rsidRPr="003E54B9">
        <w:t>důležitý.</w:t>
      </w:r>
      <w:r w:rsidR="00FA1AE2" w:rsidRPr="003E54B9">
        <w:t xml:space="preserve"> Svědčí o tom skutečnost, že je často hledána tržní hodnota, ale o nejlepším využití se znalecké posudky moc nezmiňují.</w:t>
      </w:r>
      <w:r w:rsidRPr="003E54B9">
        <w:t xml:space="preserve"> </w:t>
      </w:r>
      <w:r w:rsidR="00902821" w:rsidRPr="003E54B9">
        <w:t>Striktně vzato, bychom tedy mohli pracovat s tržní hodnotou bez nejlepšího využití a s tržní hodnotou s nejlepším využitím. Podle našeho mínění však báze hodnoty mají pro ocenění zásadní význam a není možné je libovolně upravovat. Je přeci patrné, že odhad tržní hodnoty za předpokladu nejlepšího využití pravděpodobně povede</w:t>
      </w:r>
      <w:r w:rsidR="00FA1AE2" w:rsidRPr="003E54B9">
        <w:t xml:space="preserve"> často</w:t>
      </w:r>
      <w:r w:rsidR="00902821" w:rsidRPr="003E54B9">
        <w:t xml:space="preserve"> k jiným výsledkům než odhad hodnoty za stávajícího využití. Nechceme ovšem tvrdit, že je obecně vyloučeno definovat takto jednoznačně dvě tržní hodnoty, ale současná praxe světových oceňovacích standardů se k</w:t>
      </w:r>
      <w:r w:rsidR="00391ECE" w:rsidRPr="003E54B9">
        <w:t> takovému řešení</w:t>
      </w:r>
      <w:r w:rsidR="00FA1AE2" w:rsidRPr="003E54B9">
        <w:t xml:space="preserve"> nepřikl</w:t>
      </w:r>
      <w:r w:rsidR="00902821" w:rsidRPr="003E54B9">
        <w:t xml:space="preserve">ání. </w:t>
      </w:r>
      <w:r w:rsidR="000F1E67" w:rsidRPr="003E54B9">
        <w:t>Významu podmínky nejlepšího využití si jsou vědom</w:t>
      </w:r>
      <w:r w:rsidR="00C878E2">
        <w:t>y</w:t>
      </w:r>
      <w:r w:rsidR="000F1E67" w:rsidRPr="003E54B9">
        <w:t xml:space="preserve"> i jiné znalecké ústavy, což zřejmě vedlo VUT Brno k zadání disertační práce na toto téma</w:t>
      </w:r>
      <w:r w:rsidR="00E95A4E">
        <w:rPr>
          <w:rStyle w:val="Znakapoznpodarou"/>
        </w:rPr>
        <w:footnoteReference w:id="1"/>
      </w:r>
      <w:r w:rsidR="000F1E67" w:rsidRPr="003E54B9">
        <w:t xml:space="preserve">. </w:t>
      </w:r>
      <w:r w:rsidR="00092A4A" w:rsidRPr="003E54B9">
        <w:t xml:space="preserve">Závěry </w:t>
      </w:r>
      <w:r w:rsidR="00092A4A" w:rsidRPr="003E54B9">
        <w:lastRenderedPageBreak/>
        <w:t>práce byly uveřejněny v článku v časopise Soudní inženýrství</w:t>
      </w:r>
      <w:r w:rsidR="00E95A4E">
        <w:rPr>
          <w:rStyle w:val="Znakapoznpodarou"/>
        </w:rPr>
        <w:footnoteReference w:id="2"/>
      </w:r>
      <w:r w:rsidR="00092A4A" w:rsidRPr="003E54B9">
        <w:t>.</w:t>
      </w:r>
      <w:r w:rsidR="008E47FE" w:rsidRPr="003E54B9">
        <w:t xml:space="preserve"> Skutečnost, že se VUT začalo touto záležitostí více zabývat, velice vítáme, i když článek považujeme spíše za podnět k diskusi.</w:t>
      </w:r>
      <w:r w:rsidR="00AA283D" w:rsidRPr="003E54B9">
        <w:t xml:space="preserve"> </w:t>
      </w:r>
    </w:p>
    <w:p w14:paraId="795F58F3" w14:textId="77777777" w:rsidR="00AA283D" w:rsidRDefault="00AA283D" w:rsidP="008C156A">
      <w:pPr>
        <w:pStyle w:val="Textodstavce"/>
      </w:pPr>
      <w:r w:rsidRPr="003E54B9">
        <w:t>Zdá se, že</w:t>
      </w:r>
      <w:r w:rsidR="00FA1AE2" w:rsidRPr="003E54B9">
        <w:t xml:space="preserve"> ještě</w:t>
      </w:r>
      <w:r w:rsidRPr="003E54B9">
        <w:t xml:space="preserve"> méně pozornosti je ale věnováno podmínce nejlepšího využití, pokud bychom hledali tržní hodnotu podniku. Praxe význam</w:t>
      </w:r>
      <w:r>
        <w:t xml:space="preserve">ných anglosaských poradenských společností působících v ČR zřejmě vychází z toho, že se použití předpokladu nejlepšího využití zaměřuje téměř výhradně na optimalizaci kapitálové struktury. Optimalizovat kapitálovou strukturu je možné buď teoreticky na základě hledání minima průměrných vážených nákladů kapitálu, což je ale v praktických případech téměř neproveditelné, nebo na základě odečítání příslušných dat z praxe. Jak známo, odečítání dat z praxe spočívá v tom, že vyhledáme několik podobných společností, kde je známa výše cizího a vlastního kapitálu v tržních hodnotách, a vlastní ocenění konkrétního podniku postavíme na použití </w:t>
      </w:r>
      <w:r w:rsidR="00920531">
        <w:t>průměrných vážených nákladů kapitálu</w:t>
      </w:r>
      <w:r>
        <w:t>, je</w:t>
      </w:r>
      <w:r w:rsidR="00001F75">
        <w:t>j</w:t>
      </w:r>
      <w:r w:rsidR="00920531">
        <w:t>ichž</w:t>
      </w:r>
      <w:r>
        <w:t xml:space="preserve"> hodnota odpovídá vyhledanému průměrnému zadlužení v tržních hodnotách. Tento postup je sice možný, ale jen pro první orientační ocenění. Jeho obecné používání </w:t>
      </w:r>
      <w:r w:rsidRPr="00115D89">
        <w:t>nepovažujeme z řady důvodů za správné. Tomuto problému jsme se věnovali již v minulosti</w:t>
      </w:r>
      <w:r>
        <w:t>.</w:t>
      </w:r>
      <w:r w:rsidR="00E95A4E">
        <w:rPr>
          <w:rStyle w:val="Znakapoznpodarou"/>
        </w:rPr>
        <w:footnoteReference w:id="3"/>
      </w:r>
    </w:p>
    <w:p w14:paraId="59E44D08" w14:textId="77777777" w:rsidR="00AA283D" w:rsidRDefault="00AA283D" w:rsidP="003E54B9">
      <w:pPr>
        <w:pStyle w:val="Textodstavce"/>
        <w:spacing w:after="60"/>
      </w:pPr>
      <w:r>
        <w:t xml:space="preserve">Zastáváme názor, že pojetí nejlepšího využití u oceňování podniku na bázi tržní hodnoty by mělo být více propracováno. Zatím jsme dospěli k názoru, že </w:t>
      </w:r>
      <w:r w:rsidRPr="00115D89">
        <w:rPr>
          <w:b/>
        </w:rPr>
        <w:t>nejlepší využití při tržním ocenění podniku</w:t>
      </w:r>
      <w:r>
        <w:t xml:space="preserve"> by mělo zahrnovat alespoň následující prvky:</w:t>
      </w:r>
    </w:p>
    <w:p w14:paraId="266C0765" w14:textId="77777777" w:rsidR="00AA283D" w:rsidRPr="0056629C" w:rsidRDefault="00B772F9" w:rsidP="003E54B9">
      <w:pPr>
        <w:pStyle w:val="Textodstavce"/>
        <w:numPr>
          <w:ilvl w:val="0"/>
          <w:numId w:val="38"/>
        </w:numPr>
        <w:spacing w:before="80" w:after="0"/>
        <w:ind w:left="357" w:hanging="357"/>
      </w:pPr>
      <w:r>
        <w:t>Součástí nejlepšího využití je podle našeho názoru například odůvodněné vydělení neprovozního majetku, tedy majetku, který podnik nutně nepotřebuje pro svoji základní činnost.</w:t>
      </w:r>
      <w:r w:rsidR="00115D89">
        <w:t xml:space="preserve"> </w:t>
      </w:r>
      <w:r w:rsidR="00115D89" w:rsidRPr="0056629C">
        <w:t xml:space="preserve">Tento neprovozní majetek je pak oceněn samostatně na základě jeho ekonomicky nejvhodnějšího využití. </w:t>
      </w:r>
    </w:p>
    <w:p w14:paraId="19647F37" w14:textId="77777777" w:rsidR="00B772F9" w:rsidRDefault="00B772F9" w:rsidP="003E54B9">
      <w:pPr>
        <w:pStyle w:val="Textodstavce"/>
        <w:numPr>
          <w:ilvl w:val="0"/>
          <w:numId w:val="38"/>
        </w:numPr>
        <w:spacing w:before="80" w:after="0"/>
        <w:ind w:left="357" w:hanging="357"/>
      </w:pPr>
      <w:r>
        <w:t xml:space="preserve">Součástí nejlepšího využití je i odhad ekonomicky zdůvodněné délky činnosti oceňované společnosti, která by dlouhodobě neměla fungovat v situaci, kdy sice není ztrátová, ale není schopna vydělat ani náklady kapitálu. </w:t>
      </w:r>
    </w:p>
    <w:p w14:paraId="3F712C6F" w14:textId="77777777" w:rsidR="00B772F9" w:rsidRDefault="00B772F9" w:rsidP="003E54B9">
      <w:pPr>
        <w:pStyle w:val="Textodstavce"/>
        <w:numPr>
          <w:ilvl w:val="0"/>
          <w:numId w:val="38"/>
        </w:numPr>
        <w:spacing w:before="80" w:after="0"/>
        <w:ind w:left="357" w:hanging="357"/>
      </w:pPr>
      <w:r>
        <w:t>Součástí nejlepšího využití je podle našeho názoru i hodnocení přiměřeného počtu pracovníků a tomu odpovídající produktivity práce, která může být výrazně nižší než u podobných podniků.</w:t>
      </w:r>
      <w:r w:rsidR="00B10426">
        <w:t xml:space="preserve"> </w:t>
      </w:r>
    </w:p>
    <w:p w14:paraId="73C274CA" w14:textId="77777777" w:rsidR="00B10426" w:rsidRDefault="00B10426" w:rsidP="003E54B9">
      <w:pPr>
        <w:pStyle w:val="Textodstavce"/>
        <w:numPr>
          <w:ilvl w:val="0"/>
          <w:numId w:val="38"/>
        </w:numPr>
        <w:spacing w:before="80" w:after="0"/>
        <w:ind w:left="357" w:hanging="357"/>
      </w:pPr>
      <w:r>
        <w:t xml:space="preserve">Podobně jako v předchozím bodě je možno zkoumat možnosti snížení výrazně delších než obvyklých dob obratu </w:t>
      </w:r>
      <w:r w:rsidR="00115D89">
        <w:t xml:space="preserve">aktivních </w:t>
      </w:r>
      <w:r w:rsidR="00115D89" w:rsidRPr="0056629C">
        <w:t>(resp. zvýšení dob obratu pasivních)</w:t>
      </w:r>
      <w:r w:rsidR="00115D89">
        <w:t xml:space="preserve"> </w:t>
      </w:r>
      <w:r>
        <w:t>položek pracovního kapitálu, pokud k</w:t>
      </w:r>
      <w:r w:rsidR="00115D89">
        <w:t>e</w:t>
      </w:r>
      <w:r>
        <w:t> </w:t>
      </w:r>
      <w:r w:rsidR="00115D89">
        <w:t>stávajícím hodnotám</w:t>
      </w:r>
      <w:r>
        <w:t xml:space="preserve"> není v daném případě jednoznačný důvod.</w:t>
      </w:r>
    </w:p>
    <w:p w14:paraId="7CF70CC9" w14:textId="77777777" w:rsidR="003417D7" w:rsidRDefault="00B10426" w:rsidP="003E54B9">
      <w:pPr>
        <w:pStyle w:val="Textodstavce"/>
        <w:numPr>
          <w:ilvl w:val="0"/>
          <w:numId w:val="38"/>
        </w:numPr>
        <w:spacing w:before="80" w:after="0"/>
      </w:pPr>
      <w:r w:rsidRPr="003E54B9">
        <w:t>Při hledání tržní hodnoty je na místě jistě i zvažování optimální struktury kapitálu, zejména v případech, kdy v podniku není používán dlouhodobější cizí úročený kapitál z důvodu podnikatelské opatrnosti.</w:t>
      </w:r>
      <w:r w:rsidR="00115D89" w:rsidRPr="003E54B9">
        <w:t xml:space="preserve"> Podle našeho názoru je ale potřeba</w:t>
      </w:r>
      <w:r w:rsidR="003417D7">
        <w:t xml:space="preserve"> dbát na následující věci:</w:t>
      </w:r>
      <w:r w:rsidR="00115D89" w:rsidRPr="003E54B9">
        <w:t xml:space="preserve"> </w:t>
      </w:r>
    </w:p>
    <w:p w14:paraId="5FB4CBEE" w14:textId="44518B01" w:rsidR="003417D7" w:rsidRPr="00E2368F" w:rsidRDefault="00127337" w:rsidP="003417D7">
      <w:pPr>
        <w:pStyle w:val="Textodstavce"/>
        <w:numPr>
          <w:ilvl w:val="1"/>
          <w:numId w:val="38"/>
        </w:numPr>
        <w:spacing w:before="80" w:after="0"/>
      </w:pPr>
      <w:r w:rsidRPr="00E2368F">
        <w:t>P</w:t>
      </w:r>
      <w:r w:rsidR="00115D89" w:rsidRPr="00E2368F">
        <w:t>racovat nikoli s mechanickým průměrem zadlužení, ale s užším</w:t>
      </w:r>
      <w:r w:rsidR="00001F75" w:rsidRPr="00E2368F">
        <w:t xml:space="preserve"> pásmem</w:t>
      </w:r>
      <w:r w:rsidR="00115D89" w:rsidRPr="00E2368F">
        <w:t xml:space="preserve"> </w:t>
      </w:r>
      <w:r w:rsidR="00C878E2" w:rsidRPr="00E2368F">
        <w:t xml:space="preserve">opravdu </w:t>
      </w:r>
      <w:r w:rsidR="00115D89" w:rsidRPr="00E2368F">
        <w:t>obvykl</w:t>
      </w:r>
      <w:r w:rsidR="00001F75" w:rsidRPr="00E2368F">
        <w:t>ého zadlužení v dané branži, pokud existuje</w:t>
      </w:r>
      <w:r w:rsidRPr="00E2368F">
        <w:t>.</w:t>
      </w:r>
      <w:r w:rsidR="003417D7" w:rsidRPr="00E2368F">
        <w:t xml:space="preserve"> </w:t>
      </w:r>
      <w:r w:rsidRPr="00E2368F">
        <w:t>J</w:t>
      </w:r>
      <w:r w:rsidR="003417D7" w:rsidRPr="00E2368F">
        <w:t>inými slovy, pokud má v branži každý podnik zcela odlišné zadlužení než podniky ostatní, je velmi sporné, zda stávající zadlužení oceňovaného podniku něčemu přizpůsobovat</w:t>
      </w:r>
      <w:r w:rsidRPr="00E2368F">
        <w:t>.</w:t>
      </w:r>
    </w:p>
    <w:p w14:paraId="1C8AF806" w14:textId="731D34F3" w:rsidR="00127337" w:rsidRPr="00E2368F" w:rsidRDefault="00127337" w:rsidP="003417D7">
      <w:pPr>
        <w:pStyle w:val="Textodstavce"/>
        <w:numPr>
          <w:ilvl w:val="1"/>
          <w:numId w:val="38"/>
        </w:numPr>
        <w:spacing w:before="80" w:after="0"/>
      </w:pPr>
      <w:r w:rsidRPr="00E2368F">
        <w:t>S</w:t>
      </w:r>
      <w:r w:rsidR="00001F75" w:rsidRPr="00E2368F">
        <w:t>ituaci</w:t>
      </w:r>
      <w:r w:rsidRPr="00E2368F">
        <w:t xml:space="preserve"> oceňovaného</w:t>
      </w:r>
      <w:r w:rsidR="00001F75" w:rsidRPr="00E2368F">
        <w:t xml:space="preserve"> podniku zvažovat z pohledu předpokládaného investora do </w:t>
      </w:r>
      <w:r w:rsidRPr="00E2368F">
        <w:t xml:space="preserve">tohoto </w:t>
      </w:r>
      <w:r w:rsidR="00001F75" w:rsidRPr="00E2368F">
        <w:t>podniku, protože předpoklady ohledně zadlužení mohou být u investora do menšího podniku ve středoevropském prostředí jiné než u investora do akcií na americkém</w:t>
      </w:r>
      <w:r w:rsidRPr="00E2368F">
        <w:t xml:space="preserve"> nebo i jiném významném</w:t>
      </w:r>
      <w:r w:rsidR="00001F75" w:rsidRPr="00E2368F">
        <w:t xml:space="preserve"> kapitálovém trhu.</w:t>
      </w:r>
      <w:r w:rsidRPr="00E2368F">
        <w:rPr>
          <w:rStyle w:val="Znakapoznpodarou"/>
        </w:rPr>
        <w:footnoteReference w:id="4"/>
      </w:r>
      <w:r w:rsidR="00115D89" w:rsidRPr="00E2368F">
        <w:t xml:space="preserve"> </w:t>
      </w:r>
    </w:p>
    <w:p w14:paraId="06075AC1" w14:textId="27FA9BC4" w:rsidR="00B10426" w:rsidRPr="00E2368F" w:rsidRDefault="00127337" w:rsidP="003417D7">
      <w:pPr>
        <w:pStyle w:val="Textodstavce"/>
        <w:numPr>
          <w:ilvl w:val="1"/>
          <w:numId w:val="38"/>
        </w:numPr>
        <w:spacing w:before="80" w:after="0"/>
      </w:pPr>
      <w:r w:rsidRPr="00E2368F">
        <w:t>Zároveň z</w:t>
      </w:r>
      <w:r w:rsidR="0056629C" w:rsidRPr="00E2368F">
        <w:t xml:space="preserve">důrazňujeme, </w:t>
      </w:r>
      <w:r w:rsidR="00CC497E" w:rsidRPr="00E2368F">
        <w:t xml:space="preserve">že je </w:t>
      </w:r>
      <w:r w:rsidRPr="00E2368F">
        <w:t>vždy</w:t>
      </w:r>
      <w:r w:rsidR="00CC497E" w:rsidRPr="00E2368F">
        <w:t xml:space="preserve"> třeba mít v souladu </w:t>
      </w:r>
      <w:r w:rsidRPr="00E2368F">
        <w:t xml:space="preserve">na jedné straně </w:t>
      </w:r>
      <w:r w:rsidR="00CC497E" w:rsidRPr="00E2368F">
        <w:t>kapitálovou strukt</w:t>
      </w:r>
      <w:r w:rsidR="004C5BAF" w:rsidRPr="00E2368F">
        <w:t>uru</w:t>
      </w:r>
      <w:r w:rsidRPr="00E2368F">
        <w:t xml:space="preserve"> v diskontní míře a na druhé straně</w:t>
      </w:r>
      <w:r w:rsidR="004C5BAF" w:rsidRPr="00E2368F">
        <w:t xml:space="preserve"> finanční plán, ze kterého vyvozujeme ocenění.</w:t>
      </w:r>
    </w:p>
    <w:p w14:paraId="63314AD8" w14:textId="78E718C3" w:rsidR="00230825" w:rsidRDefault="00B10426" w:rsidP="003E54B9">
      <w:pPr>
        <w:pStyle w:val="Textodstavce"/>
        <w:spacing w:after="0"/>
      </w:pPr>
      <w:r w:rsidRPr="00E2368F">
        <w:t>Domníváme se, že všechny naznačené způsoby, jak hledat nejlepší využití</w:t>
      </w:r>
      <w:r w:rsidR="006C650B" w:rsidRPr="00E2368F">
        <w:t>,</w:t>
      </w:r>
      <w:r w:rsidRPr="00E2368F">
        <w:t xml:space="preserve"> by měly být </w:t>
      </w:r>
      <w:r w:rsidRPr="00E2368F">
        <w:rPr>
          <w:b/>
          <w:bCs/>
        </w:rPr>
        <w:t>dostatečně zváženy a promyšleny</w:t>
      </w:r>
      <w:r w:rsidRPr="00E2368F">
        <w:t xml:space="preserve">, případně konzultovány s odborníky v daném oboru. Občas se vyskytující praxe, kdy se nasadí jakési průměrné hodnoty </w:t>
      </w:r>
      <w:r w:rsidR="00001F75" w:rsidRPr="00E2368F">
        <w:t>z</w:t>
      </w:r>
      <w:r w:rsidRPr="00E2368F">
        <w:t> podobných podniků bez dalšího zdůvodňování</w:t>
      </w:r>
      <w:r w:rsidR="00001F75" w:rsidRPr="00E2368F">
        <w:t>,</w:t>
      </w:r>
      <w:r w:rsidRPr="00E2368F">
        <w:t xml:space="preserve"> nelze považ</w:t>
      </w:r>
      <w:r w:rsidR="00C928DE" w:rsidRPr="00E2368F">
        <w:t>ovat za důvodnou a odůvodněnou</w:t>
      </w:r>
      <w:r w:rsidRPr="00E2368F">
        <w:t xml:space="preserve">. </w:t>
      </w:r>
      <w:r w:rsidR="00A72EA2" w:rsidRPr="00E2368F">
        <w:t xml:space="preserve">Za správný ale nepovažujeme ani druhý extrém, kdy je hledisko </w:t>
      </w:r>
      <w:r w:rsidR="00D951B8" w:rsidRPr="00E2368F">
        <w:t xml:space="preserve">nejlepšího využití zcela pominuto. Za jeden z krajních příkladů </w:t>
      </w:r>
      <w:r w:rsidR="00CB6589" w:rsidRPr="00E2368F">
        <w:t>je možné považovat stanovení tržní hodnoty podniku mechanicky pomocí paušální metody kapitalizovaných čistých výnosů, aniž by bylo důkladně analyzováno, že jde v daném případě skutečně o nejvhodnější prognózu budoucího vývoje podniku.</w:t>
      </w:r>
    </w:p>
    <w:p w14:paraId="75112B2A" w14:textId="77777777" w:rsidR="00B10426" w:rsidRPr="00B10426" w:rsidRDefault="00B10426" w:rsidP="008C156A">
      <w:pPr>
        <w:pStyle w:val="Textodstavce"/>
      </w:pPr>
      <w:r>
        <w:t xml:space="preserve">Cílem předchozích úvah bylo doložit, že </w:t>
      </w:r>
      <w:r w:rsidRPr="002C32A3">
        <w:rPr>
          <w:b/>
        </w:rPr>
        <w:t>podmínka nejlepšího využití by se postupně měla stát nedílnou součástí všech kvalitnějších znaleckých posudků</w:t>
      </w:r>
      <w:r>
        <w:t xml:space="preserve"> a znalecká obec by se měla touto záležitostí více zabývat, než tomu bylo dosud.</w:t>
      </w:r>
    </w:p>
    <w:p w14:paraId="2EB1DD46" w14:textId="77777777" w:rsidR="00912E1B" w:rsidRDefault="00912E1B">
      <w:pPr>
        <w:pStyle w:val="Textodstavce"/>
      </w:pPr>
    </w:p>
    <w:sectPr w:rsidR="00912E1B" w:rsidSect="00DB3C45">
      <w:headerReference w:type="even" r:id="rId8"/>
      <w:headerReference w:type="default" r:id="rId9"/>
      <w:footerReference w:type="even" r:id="rId10"/>
      <w:footerReference w:type="default" r:id="rId11"/>
      <w:footerReference w:type="first" r:id="rId1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4C4B" w14:textId="77777777" w:rsidR="00460F08" w:rsidRDefault="00460F08">
      <w:pPr>
        <w:spacing w:before="0" w:after="0"/>
      </w:pPr>
      <w:r>
        <w:separator/>
      </w:r>
    </w:p>
  </w:endnote>
  <w:endnote w:type="continuationSeparator" w:id="0">
    <w:p w14:paraId="647C9DE1" w14:textId="77777777" w:rsidR="00460F08" w:rsidRDefault="00460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8212" w14:textId="77777777" w:rsidR="00406E20" w:rsidRDefault="007E40F7">
    <w:pPr>
      <w:pStyle w:val="Zpat"/>
      <w:framePr w:wrap="around" w:vAnchor="text" w:hAnchor="margin" w:xAlign="outside" w:y="1"/>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10</w:t>
    </w:r>
    <w:r>
      <w:rPr>
        <w:rStyle w:val="slostrnky"/>
        <w:color w:val="FFFFFF"/>
        <w:highlight w:val="black"/>
      </w:rPr>
      <w:fldChar w:fldCharType="end"/>
    </w:r>
  </w:p>
  <w:p w14:paraId="6F34B8E3" w14:textId="77777777" w:rsidR="00406E20" w:rsidRDefault="00406E20">
    <w:pPr>
      <w:pStyle w:val="Zpat"/>
      <w:pBdr>
        <w:top w:val="single" w:sz="4" w:space="1" w:color="auto"/>
      </w:pBdr>
      <w:ind w:right="-2"/>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77DC" w14:textId="77777777" w:rsidR="00406E20" w:rsidRDefault="007E40F7">
    <w:pPr>
      <w:pStyle w:val="Zpat"/>
      <w:framePr w:wrap="around" w:vAnchor="text" w:hAnchor="margin" w:xAlign="outside" w:y="1"/>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9</w:t>
    </w:r>
    <w:r>
      <w:rPr>
        <w:rStyle w:val="slostrnky"/>
        <w:color w:val="FFFFFF"/>
        <w:highlight w:val="black"/>
      </w:rPr>
      <w:fldChar w:fldCharType="end"/>
    </w:r>
  </w:p>
  <w:p w14:paraId="79813EBC" w14:textId="77777777" w:rsidR="00406E20" w:rsidRDefault="00406E20">
    <w:pPr>
      <w:pStyle w:val="Zpat"/>
      <w:pBdr>
        <w:top w:val="single" w:sz="4" w:space="1" w:color="auto"/>
      </w:pBdr>
      <w:ind w:right="-2"/>
      <w:rPr>
        <w:sz w:val="20"/>
      </w:rPr>
    </w:pPr>
    <w: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2DDF" w14:textId="77777777" w:rsidR="00406E20" w:rsidRDefault="007E40F7">
    <w:pPr>
      <w:pStyle w:val="Zpat"/>
      <w:framePr w:wrap="around" w:vAnchor="text" w:hAnchor="margin" w:xAlign="outside" w:y="1"/>
      <w:rPr>
        <w:rStyle w:val="slostrnky"/>
      </w:rPr>
    </w:pPr>
    <w:r>
      <w:rPr>
        <w:rStyle w:val="slostrnky"/>
      </w:rPr>
      <w:fldChar w:fldCharType="begin"/>
    </w:r>
    <w:r w:rsidR="00406E20">
      <w:rPr>
        <w:rStyle w:val="slostrnky"/>
      </w:rPr>
      <w:instrText xml:space="preserve">PAGE  </w:instrText>
    </w:r>
    <w:r>
      <w:rPr>
        <w:rStyle w:val="slostrnky"/>
      </w:rPr>
      <w:fldChar w:fldCharType="separate"/>
    </w:r>
    <w:r w:rsidR="00406E20">
      <w:rPr>
        <w:rStyle w:val="slostrnky"/>
        <w:noProof/>
      </w:rPr>
      <w:t>1</w:t>
    </w:r>
    <w:r>
      <w:rPr>
        <w:rStyle w:val="slostrnky"/>
      </w:rPr>
      <w:fldChar w:fldCharType="end"/>
    </w:r>
  </w:p>
  <w:p w14:paraId="24C87E62" w14:textId="77777777" w:rsidR="00406E20" w:rsidRDefault="00406E20">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9181" w14:textId="77777777" w:rsidR="00460F08" w:rsidRDefault="00460F08">
      <w:pPr>
        <w:spacing w:before="0" w:after="0"/>
        <w:rPr>
          <w:iCs/>
          <w:sz w:val="20"/>
          <w:lang w:val="en-GB"/>
        </w:rPr>
      </w:pPr>
      <w:r>
        <w:separator/>
      </w:r>
    </w:p>
  </w:footnote>
  <w:footnote w:type="continuationSeparator" w:id="0">
    <w:p w14:paraId="559F0319" w14:textId="77777777" w:rsidR="00460F08" w:rsidRDefault="00460F08">
      <w:pPr>
        <w:spacing w:before="0" w:after="0"/>
      </w:pPr>
      <w:r>
        <w:continuationSeparator/>
      </w:r>
    </w:p>
  </w:footnote>
  <w:footnote w:id="1">
    <w:p w14:paraId="32E50BB2" w14:textId="77777777" w:rsidR="00E95A4E" w:rsidRDefault="00E95A4E">
      <w:pPr>
        <w:pStyle w:val="Textpoznpodarou"/>
      </w:pPr>
      <w:r>
        <w:rPr>
          <w:rStyle w:val="Znakapoznpodarou"/>
        </w:rPr>
        <w:footnoteRef/>
      </w:r>
      <w:r>
        <w:t xml:space="preserve"> </w:t>
      </w:r>
      <w:r w:rsidRPr="00E95A4E">
        <w:tab/>
        <w:t>Klika, P.: Systémové pojetí metody nejvyššího a nejlepšího využití při oceňování nemovitostí. Disertační práce. Brno: Vysoké učení technické v Brně, Ústav soudního inženýrství</w:t>
      </w:r>
      <w:r>
        <w:t xml:space="preserve">, 2017 </w:t>
      </w:r>
    </w:p>
  </w:footnote>
  <w:footnote w:id="2">
    <w:p w14:paraId="17FE8CB3" w14:textId="77777777" w:rsidR="00E95A4E" w:rsidRDefault="00E95A4E">
      <w:pPr>
        <w:pStyle w:val="Textpoznpodarou"/>
      </w:pPr>
      <w:r>
        <w:rPr>
          <w:rStyle w:val="Znakapoznpodarou"/>
        </w:rPr>
        <w:footnoteRef/>
      </w:r>
      <w:r>
        <w:t xml:space="preserve"> </w:t>
      </w:r>
      <w:r>
        <w:tab/>
      </w:r>
      <w:r w:rsidRPr="00E95A4E">
        <w:t xml:space="preserve">Klika, P.: Oceňovací standard – metoda nejvyššího a nejlepšího využití. Soudní inženýrství, 2018, 29(2), s. 17-26, ISSN </w:t>
      </w:r>
      <w:proofErr w:type="gramStart"/>
      <w:r w:rsidRPr="00E95A4E">
        <w:t>1211-443X</w:t>
      </w:r>
      <w:proofErr w:type="gramEnd"/>
    </w:p>
  </w:footnote>
  <w:footnote w:id="3">
    <w:p w14:paraId="1B686B1F" w14:textId="77777777" w:rsidR="00E95A4E" w:rsidRDefault="00E95A4E">
      <w:pPr>
        <w:pStyle w:val="Textpoznpodarou"/>
      </w:pPr>
      <w:r>
        <w:rPr>
          <w:rStyle w:val="Znakapoznpodarou"/>
        </w:rPr>
        <w:footnoteRef/>
      </w:r>
      <w:r>
        <w:t xml:space="preserve"> </w:t>
      </w:r>
      <w:r w:rsidRPr="00E95A4E">
        <w:tab/>
      </w:r>
      <w:r>
        <w:t xml:space="preserve">Např. </w:t>
      </w:r>
      <w:r w:rsidRPr="00E95A4E">
        <w:t xml:space="preserve">Mařík, M. - Maříková, P.: Diferenciace hodnotových bází a problém tržní kapitálové struktury při oceňování českých podniků. Soudní inženýrství, 2013, 24(3), s. 237-246, ISSN </w:t>
      </w:r>
      <w:proofErr w:type="gramStart"/>
      <w:r w:rsidRPr="00E95A4E">
        <w:t>1211-443X</w:t>
      </w:r>
      <w:proofErr w:type="gramEnd"/>
      <w:r>
        <w:t xml:space="preserve">; </w:t>
      </w:r>
      <w:r w:rsidRPr="00E95A4E">
        <w:t>Mařík, M. - Maříková, P.: Ještě jednou k problému kapitálové struktury při určování průměrných vážených nákladů kapitálu. Oceňování č. 3/2017, ročník 10, str. 23-40. ISSN 1803-0785</w:t>
      </w:r>
    </w:p>
  </w:footnote>
  <w:footnote w:id="4">
    <w:p w14:paraId="4285560C" w14:textId="456CA0C3" w:rsidR="00127337" w:rsidRDefault="00127337">
      <w:pPr>
        <w:pStyle w:val="Textpoznpodarou"/>
      </w:pPr>
      <w:r>
        <w:rPr>
          <w:rStyle w:val="Znakapoznpodarou"/>
        </w:rPr>
        <w:footnoteRef/>
      </w:r>
      <w:r>
        <w:t xml:space="preserve"> </w:t>
      </w:r>
      <w:r>
        <w:tab/>
        <w:t xml:space="preserve">K rozdílům v kapitálové struktuře mezi obchodovanými a neobchodovanými společnostmi viz články </w:t>
      </w:r>
      <w:r w:rsidRPr="00127337">
        <w:t>Maříková, P. – Tóth, A.: Odhad kapitálové struktury pro účely tržního oceňování podniku v podmínkách ČR – 1. část</w:t>
      </w:r>
      <w:r>
        <w:t>,</w:t>
      </w:r>
      <w:r w:rsidRPr="00127337">
        <w:t xml:space="preserve"> Oceňování č. 2/2021, ročník 14, str. 28-58, ISSN 1803-0785</w:t>
      </w:r>
      <w:r>
        <w:t xml:space="preserve"> a 2</w:t>
      </w:r>
      <w:r w:rsidRPr="00127337">
        <w:t>. část</w:t>
      </w:r>
      <w:r>
        <w:t>,</w:t>
      </w:r>
      <w:r w:rsidRPr="00127337">
        <w:t xml:space="preserve"> Oceňování č. </w:t>
      </w:r>
      <w:r>
        <w:t>3</w:t>
      </w:r>
      <w:r w:rsidRPr="00127337">
        <w:t xml:space="preserve">/2021, ročník 14, str. </w:t>
      </w:r>
      <w:r>
        <w:t>37</w:t>
      </w:r>
      <w:r w:rsidRPr="00127337">
        <w:t>-</w:t>
      </w:r>
      <w:r>
        <w:t>69</w:t>
      </w:r>
      <w:r w:rsidRPr="00127337">
        <w:t>, ISSN 1803-0785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B2BA" w14:textId="77777777" w:rsidR="00406E20" w:rsidRDefault="00406E20">
    <w:pPr>
      <w:pStyle w:val="Zhlav"/>
      <w:pBdr>
        <w:bottom w:val="single" w:sz="4" w:space="1" w:color="auto"/>
      </w:pBdr>
    </w:pPr>
    <w:r>
      <w:t>M</w:t>
    </w:r>
    <w:r w:rsidR="00AA0709">
      <w:t>iloš</w:t>
    </w:r>
    <w:r>
      <w:t xml:space="preserve"> Mařík: </w:t>
    </w:r>
    <w:r w:rsidR="00397569">
      <w:rPr>
        <w:i/>
      </w:rPr>
      <w:t>Stanovisko</w:t>
    </w:r>
  </w:p>
  <w:p w14:paraId="3BE86C7A" w14:textId="77777777" w:rsidR="00406E20" w:rsidRDefault="00406E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2C16" w14:textId="58B3411F" w:rsidR="00406E20" w:rsidRDefault="00DB3C45" w:rsidP="00DB3C45">
    <w:pPr>
      <w:pStyle w:val="Zhlav"/>
      <w:pBdr>
        <w:bottom w:val="single" w:sz="4" w:space="1" w:color="auto"/>
      </w:pBdr>
      <w:tabs>
        <w:tab w:val="clear" w:pos="4536"/>
      </w:tabs>
      <w:jc w:val="center"/>
    </w:pPr>
    <w:r>
      <w:t xml:space="preserve">Miloš Mařík – Pavla Maříková: </w:t>
    </w:r>
    <w:r>
      <w:rPr>
        <w:i/>
      </w:rPr>
      <w:t>Stanovisko k vybraným otázkám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969A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EB2CE7"/>
    <w:multiLevelType w:val="hybridMultilevel"/>
    <w:tmpl w:val="90E4DD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973522"/>
    <w:multiLevelType w:val="hybridMultilevel"/>
    <w:tmpl w:val="6546B8AC"/>
    <w:lvl w:ilvl="0" w:tplc="04050001">
      <w:start w:val="1"/>
      <w:numFmt w:val="bullet"/>
      <w:lvlText w:val=""/>
      <w:lvlJc w:val="left"/>
      <w:pPr>
        <w:ind w:left="720" w:hanging="360"/>
      </w:pPr>
      <w:rPr>
        <w:rFonts w:ascii="Symbol" w:hAnsi="Symbol" w:hint="default"/>
      </w:rPr>
    </w:lvl>
    <w:lvl w:ilvl="1" w:tplc="6A3C0F9A">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65E5B"/>
    <w:multiLevelType w:val="hybridMultilevel"/>
    <w:tmpl w:val="AA5AC59C"/>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BC406F"/>
    <w:multiLevelType w:val="hybridMultilevel"/>
    <w:tmpl w:val="4658F58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254420C"/>
    <w:multiLevelType w:val="hybridMultilevel"/>
    <w:tmpl w:val="303CF0D6"/>
    <w:lvl w:ilvl="0" w:tplc="DD0CC0E2">
      <w:start w:val="1"/>
      <w:numFmt w:val="bullet"/>
      <w:pStyle w:val="Odrka2stupn"/>
      <w:lvlText w:val=""/>
      <w:lvlJc w:val="left"/>
      <w:pPr>
        <w:tabs>
          <w:tab w:val="num" w:pos="714"/>
        </w:tabs>
        <w:ind w:left="714" w:hanging="354"/>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7088F"/>
    <w:multiLevelType w:val="hybridMultilevel"/>
    <w:tmpl w:val="86609474"/>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047424"/>
    <w:multiLevelType w:val="hybridMultilevel"/>
    <w:tmpl w:val="0ED41B0C"/>
    <w:lvl w:ilvl="0" w:tplc="9738BD0A">
      <w:start w:val="6"/>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8E3FF3"/>
    <w:multiLevelType w:val="hybridMultilevel"/>
    <w:tmpl w:val="7B06FD66"/>
    <w:lvl w:ilvl="0" w:tplc="0405000F">
      <w:start w:val="1"/>
      <w:numFmt w:val="decimal"/>
      <w:lvlText w:val="%1."/>
      <w:lvlJc w:val="left"/>
      <w:pPr>
        <w:ind w:left="1429" w:hanging="360"/>
      </w:pPr>
    </w:lvl>
    <w:lvl w:ilvl="1" w:tplc="04050017">
      <w:start w:val="1"/>
      <w:numFmt w:val="lowerLetter"/>
      <w:lvlText w:val="%2)"/>
      <w:lvlJc w:val="left"/>
      <w:pPr>
        <w:ind w:left="2149" w:hanging="360"/>
      </w:pPr>
    </w:lvl>
    <w:lvl w:ilvl="2" w:tplc="04050001">
      <w:start w:val="1"/>
      <w:numFmt w:val="bullet"/>
      <w:lvlText w:val=""/>
      <w:lvlJc w:val="left"/>
      <w:pPr>
        <w:ind w:left="2869" w:hanging="180"/>
      </w:pPr>
      <w:rPr>
        <w:rFonts w:ascii="Symbol" w:hAnsi="Symbol"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A0E4D81"/>
    <w:multiLevelType w:val="multilevel"/>
    <w:tmpl w:val="626EA7AE"/>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none"/>
      <w:lvlText w:val=""/>
      <w:lvlJc w:val="left"/>
      <w:pPr>
        <w:tabs>
          <w:tab w:val="num" w:pos="0"/>
        </w:tabs>
        <w:ind w:left="1813" w:hanging="708"/>
      </w:pPr>
      <w:rPr>
        <w:rFonts w:ascii="Symbol" w:hAnsi="Symbol" w:hint="default"/>
      </w:rPr>
    </w:lvl>
    <w:lvl w:ilvl="3">
      <w:start w:val="31"/>
      <w:numFmt w:val="decimal"/>
      <w:lvlText w:val="%4."/>
      <w:lvlJc w:val="left"/>
      <w:pPr>
        <w:tabs>
          <w:tab w:val="num" w:pos="360"/>
        </w:tabs>
        <w:ind w:left="360" w:hanging="360"/>
      </w:pPr>
      <w:rPr>
        <w:rFonts w:hint="default"/>
      </w:rPr>
    </w:lvl>
    <w:lvl w:ilvl="4">
      <w:start w:val="1"/>
      <w:numFmt w:val="decimal"/>
      <w:lvlText w:val="(%5)"/>
      <w:lvlJc w:val="left"/>
      <w:pPr>
        <w:tabs>
          <w:tab w:val="num" w:pos="0"/>
        </w:tabs>
        <w:ind w:left="3229" w:hanging="708"/>
      </w:pPr>
      <w:rPr>
        <w:rFonts w:hint="default"/>
      </w:rPr>
    </w:lvl>
    <w:lvl w:ilvl="5">
      <w:start w:val="1"/>
      <w:numFmt w:val="lowerLetter"/>
      <w:lvlText w:val="(%6)"/>
      <w:lvlJc w:val="left"/>
      <w:pPr>
        <w:tabs>
          <w:tab w:val="num" w:pos="0"/>
        </w:tabs>
        <w:ind w:left="3937" w:hanging="708"/>
      </w:pPr>
      <w:rPr>
        <w:rFonts w:hint="default"/>
      </w:rPr>
    </w:lvl>
    <w:lvl w:ilvl="6">
      <w:start w:val="1"/>
      <w:numFmt w:val="lowerRoman"/>
      <w:lvlText w:val="(%7)"/>
      <w:lvlJc w:val="left"/>
      <w:pPr>
        <w:tabs>
          <w:tab w:val="num" w:pos="0"/>
        </w:tabs>
        <w:ind w:left="4645" w:hanging="708"/>
      </w:pPr>
      <w:rPr>
        <w:rFonts w:hint="default"/>
      </w:rPr>
    </w:lvl>
    <w:lvl w:ilvl="7">
      <w:start w:val="1"/>
      <w:numFmt w:val="lowerLetter"/>
      <w:lvlText w:val="(%8)"/>
      <w:lvlJc w:val="left"/>
      <w:pPr>
        <w:tabs>
          <w:tab w:val="num" w:pos="0"/>
        </w:tabs>
        <w:ind w:left="5353" w:hanging="708"/>
      </w:pPr>
      <w:rPr>
        <w:rFonts w:hint="default"/>
      </w:rPr>
    </w:lvl>
    <w:lvl w:ilvl="8">
      <w:start w:val="1"/>
      <w:numFmt w:val="lowerRoman"/>
      <w:lvlText w:val="(%9)"/>
      <w:lvlJc w:val="left"/>
      <w:pPr>
        <w:tabs>
          <w:tab w:val="num" w:pos="0"/>
        </w:tabs>
        <w:ind w:left="6061" w:hanging="708"/>
      </w:pPr>
      <w:rPr>
        <w:rFonts w:hint="default"/>
      </w:rPr>
    </w:lvl>
  </w:abstractNum>
  <w:abstractNum w:abstractNumId="10" w15:restartNumberingAfterBreak="0">
    <w:nsid w:val="1A7C3E55"/>
    <w:multiLevelType w:val="hybridMultilevel"/>
    <w:tmpl w:val="19AAF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A118B9"/>
    <w:multiLevelType w:val="hybridMultilevel"/>
    <w:tmpl w:val="3DF0B0F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C874D8"/>
    <w:multiLevelType w:val="hybridMultilevel"/>
    <w:tmpl w:val="C5D057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F81F37"/>
    <w:multiLevelType w:val="hybridMultilevel"/>
    <w:tmpl w:val="A8FE9720"/>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4" w15:restartNumberingAfterBreak="0">
    <w:nsid w:val="29F13A87"/>
    <w:multiLevelType w:val="singleLevel"/>
    <w:tmpl w:val="6CE611D2"/>
    <w:lvl w:ilvl="0">
      <w:start w:val="1"/>
      <w:numFmt w:val="decimal"/>
      <w:pStyle w:val="Seznam"/>
      <w:lvlText w:val="%1."/>
      <w:lvlJc w:val="left"/>
      <w:pPr>
        <w:tabs>
          <w:tab w:val="num" w:pos="360"/>
        </w:tabs>
        <w:ind w:left="357" w:hanging="357"/>
      </w:pPr>
    </w:lvl>
  </w:abstractNum>
  <w:abstractNum w:abstractNumId="15" w15:restartNumberingAfterBreak="0">
    <w:nsid w:val="2AE83D21"/>
    <w:multiLevelType w:val="hybridMultilevel"/>
    <w:tmpl w:val="AACE2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FBF70C0"/>
    <w:multiLevelType w:val="hybridMultilevel"/>
    <w:tmpl w:val="7FB4824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CE3C8A"/>
    <w:multiLevelType w:val="hybridMultilevel"/>
    <w:tmpl w:val="8C844C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E86925"/>
    <w:multiLevelType w:val="hybridMultilevel"/>
    <w:tmpl w:val="D66208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65B13"/>
    <w:multiLevelType w:val="hybridMultilevel"/>
    <w:tmpl w:val="02AAB224"/>
    <w:lvl w:ilvl="0" w:tplc="17187898">
      <w:start w:val="1"/>
      <w:numFmt w:val="none"/>
      <w:pStyle w:val="ABSTRAKT-nadpis"/>
      <w:lvlText w:val="ABSTRAKT"/>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BB83E3E"/>
    <w:multiLevelType w:val="hybridMultilevel"/>
    <w:tmpl w:val="C6683AB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986649"/>
    <w:multiLevelType w:val="hybridMultilevel"/>
    <w:tmpl w:val="AB22B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825358"/>
    <w:multiLevelType w:val="hybridMultilevel"/>
    <w:tmpl w:val="56600B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0E96053"/>
    <w:multiLevelType w:val="hybridMultilevel"/>
    <w:tmpl w:val="0F9C10F2"/>
    <w:lvl w:ilvl="0" w:tplc="AF721396">
      <w:start w:val="1"/>
      <w:numFmt w:val="none"/>
      <w:pStyle w:val="Keywords"/>
      <w:lvlText w:val="Key words:"/>
      <w:lvlJc w:val="left"/>
      <w:pPr>
        <w:tabs>
          <w:tab w:val="num" w:pos="1304"/>
        </w:tabs>
        <w:ind w:left="1304" w:hanging="1304"/>
      </w:pPr>
      <w:rPr>
        <w:rFonts w:ascii="Times New Roman" w:hAnsi="Times New Roman" w:hint="default"/>
        <w:b/>
        <w:i w:val="0"/>
        <w:sz w:val="24"/>
      </w:rPr>
    </w:lvl>
    <w:lvl w:ilvl="1" w:tplc="CA0E1DDA" w:tentative="1">
      <w:start w:val="1"/>
      <w:numFmt w:val="lowerLetter"/>
      <w:lvlText w:val="%2."/>
      <w:lvlJc w:val="left"/>
      <w:pPr>
        <w:tabs>
          <w:tab w:val="num" w:pos="1440"/>
        </w:tabs>
        <w:ind w:left="1440" w:hanging="360"/>
      </w:pPr>
    </w:lvl>
    <w:lvl w:ilvl="2" w:tplc="A11E75F2" w:tentative="1">
      <w:start w:val="1"/>
      <w:numFmt w:val="lowerRoman"/>
      <w:lvlText w:val="%3."/>
      <w:lvlJc w:val="right"/>
      <w:pPr>
        <w:tabs>
          <w:tab w:val="num" w:pos="2160"/>
        </w:tabs>
        <w:ind w:left="2160" w:hanging="180"/>
      </w:pPr>
    </w:lvl>
    <w:lvl w:ilvl="3" w:tplc="5CD82B36" w:tentative="1">
      <w:start w:val="1"/>
      <w:numFmt w:val="decimal"/>
      <w:lvlText w:val="%4."/>
      <w:lvlJc w:val="left"/>
      <w:pPr>
        <w:tabs>
          <w:tab w:val="num" w:pos="2880"/>
        </w:tabs>
        <w:ind w:left="2880" w:hanging="360"/>
      </w:pPr>
    </w:lvl>
    <w:lvl w:ilvl="4" w:tplc="38B004C8" w:tentative="1">
      <w:start w:val="1"/>
      <w:numFmt w:val="lowerLetter"/>
      <w:lvlText w:val="%5."/>
      <w:lvlJc w:val="left"/>
      <w:pPr>
        <w:tabs>
          <w:tab w:val="num" w:pos="3600"/>
        </w:tabs>
        <w:ind w:left="3600" w:hanging="360"/>
      </w:pPr>
    </w:lvl>
    <w:lvl w:ilvl="5" w:tplc="CADCD9EC" w:tentative="1">
      <w:start w:val="1"/>
      <w:numFmt w:val="lowerRoman"/>
      <w:lvlText w:val="%6."/>
      <w:lvlJc w:val="right"/>
      <w:pPr>
        <w:tabs>
          <w:tab w:val="num" w:pos="4320"/>
        </w:tabs>
        <w:ind w:left="4320" w:hanging="180"/>
      </w:pPr>
    </w:lvl>
    <w:lvl w:ilvl="6" w:tplc="C2523D04" w:tentative="1">
      <w:start w:val="1"/>
      <w:numFmt w:val="decimal"/>
      <w:lvlText w:val="%7."/>
      <w:lvlJc w:val="left"/>
      <w:pPr>
        <w:tabs>
          <w:tab w:val="num" w:pos="5040"/>
        </w:tabs>
        <w:ind w:left="5040" w:hanging="360"/>
      </w:pPr>
    </w:lvl>
    <w:lvl w:ilvl="7" w:tplc="2C924826" w:tentative="1">
      <w:start w:val="1"/>
      <w:numFmt w:val="lowerLetter"/>
      <w:lvlText w:val="%8."/>
      <w:lvlJc w:val="left"/>
      <w:pPr>
        <w:tabs>
          <w:tab w:val="num" w:pos="5760"/>
        </w:tabs>
        <w:ind w:left="5760" w:hanging="360"/>
      </w:pPr>
    </w:lvl>
    <w:lvl w:ilvl="8" w:tplc="2C2E57E8" w:tentative="1">
      <w:start w:val="1"/>
      <w:numFmt w:val="lowerRoman"/>
      <w:lvlText w:val="%9."/>
      <w:lvlJc w:val="right"/>
      <w:pPr>
        <w:tabs>
          <w:tab w:val="num" w:pos="6480"/>
        </w:tabs>
        <w:ind w:left="6480" w:hanging="180"/>
      </w:pPr>
    </w:lvl>
  </w:abstractNum>
  <w:abstractNum w:abstractNumId="24" w15:restartNumberingAfterBreak="0">
    <w:nsid w:val="41DE1A3F"/>
    <w:multiLevelType w:val="hybridMultilevel"/>
    <w:tmpl w:val="48207C8C"/>
    <w:lvl w:ilvl="0" w:tplc="A498EAD2">
      <w:start w:val="1"/>
      <w:numFmt w:val="bullet"/>
      <w:pStyle w:val="Odrka3stupn"/>
      <w:lvlText w:val="-"/>
      <w:lvlJc w:val="left"/>
      <w:pPr>
        <w:tabs>
          <w:tab w:val="num" w:pos="1072"/>
        </w:tabs>
        <w:ind w:left="1072" w:hanging="358"/>
      </w:pPr>
      <w:rPr>
        <w:rFonts w:ascii="Courier New" w:hAnsi="Courier New" w:hint="default"/>
      </w:r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509E8"/>
    <w:multiLevelType w:val="hybridMultilevel"/>
    <w:tmpl w:val="892C06CA"/>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C7428C"/>
    <w:multiLevelType w:val="hybridMultilevel"/>
    <w:tmpl w:val="CCBA77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4E96D3A"/>
    <w:multiLevelType w:val="hybridMultilevel"/>
    <w:tmpl w:val="41C0D0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6B54F59"/>
    <w:multiLevelType w:val="hybridMultilevel"/>
    <w:tmpl w:val="1B2E0EEC"/>
    <w:lvl w:ilvl="0" w:tplc="FD02C3E2">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5F1E07"/>
    <w:multiLevelType w:val="hybridMultilevel"/>
    <w:tmpl w:val="46B88EA6"/>
    <w:lvl w:ilvl="0" w:tplc="3780A5BE">
      <w:start w:val="1"/>
      <w:numFmt w:val="decimal"/>
      <w:pStyle w:val="Nadpis6"/>
      <w:lvlText w:val="Obr. %1:"/>
      <w:lvlJc w:val="left"/>
      <w:pPr>
        <w:tabs>
          <w:tab w:val="num" w:pos="0"/>
        </w:tabs>
        <w:ind w:left="0" w:firstLine="0"/>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499219D3"/>
    <w:multiLevelType w:val="hybridMultilevel"/>
    <w:tmpl w:val="D568B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4D49220D"/>
    <w:multiLevelType w:val="hybridMultilevel"/>
    <w:tmpl w:val="F69670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F314CCC"/>
    <w:multiLevelType w:val="singleLevel"/>
    <w:tmpl w:val="5E46F65A"/>
    <w:lvl w:ilvl="0">
      <w:start w:val="1"/>
      <w:numFmt w:val="decimal"/>
      <w:pStyle w:val="Seznamliteratury"/>
      <w:lvlText w:val="[%1]"/>
      <w:lvlJc w:val="left"/>
      <w:pPr>
        <w:tabs>
          <w:tab w:val="num" w:pos="360"/>
        </w:tabs>
        <w:ind w:left="360" w:hanging="360"/>
      </w:pPr>
      <w:rPr>
        <w:rFonts w:hint="default"/>
      </w:rPr>
    </w:lvl>
  </w:abstractNum>
  <w:abstractNum w:abstractNumId="33" w15:restartNumberingAfterBreak="0">
    <w:nsid w:val="505D3EAF"/>
    <w:multiLevelType w:val="hybridMultilevel"/>
    <w:tmpl w:val="E564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736A04"/>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9235C69"/>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C086594"/>
    <w:multiLevelType w:val="hybridMultilevel"/>
    <w:tmpl w:val="677425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5F7F5B98"/>
    <w:multiLevelType w:val="hybridMultilevel"/>
    <w:tmpl w:val="4A7ABD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0450A93"/>
    <w:multiLevelType w:val="hybridMultilevel"/>
    <w:tmpl w:val="DAB4C816"/>
    <w:lvl w:ilvl="0" w:tplc="04050001">
      <w:start w:val="1"/>
      <w:numFmt w:val="none"/>
      <w:pStyle w:val="ABSTRACT-nadpis"/>
      <w:lvlText w:val="ABSTRACT"/>
      <w:lvlJc w:val="left"/>
      <w:pPr>
        <w:tabs>
          <w:tab w:val="num" w:pos="0"/>
        </w:tabs>
        <w:ind w:left="0" w:firstLine="0"/>
      </w:pPr>
      <w:rPr>
        <w:rFonts w:hint="default"/>
      </w:rPr>
    </w:lvl>
    <w:lvl w:ilvl="1" w:tplc="3780A5BE"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15:restartNumberingAfterBreak="0">
    <w:nsid w:val="66896557"/>
    <w:multiLevelType w:val="singleLevel"/>
    <w:tmpl w:val="09B00D80"/>
    <w:lvl w:ilvl="0">
      <w:start w:val="1"/>
      <w:numFmt w:val="lowerLetter"/>
      <w:pStyle w:val="Seznamtypa"/>
      <w:lvlText w:val="%1)"/>
      <w:lvlJc w:val="left"/>
      <w:pPr>
        <w:tabs>
          <w:tab w:val="num" w:pos="360"/>
        </w:tabs>
        <w:ind w:left="360" w:hanging="360"/>
      </w:pPr>
    </w:lvl>
  </w:abstractNum>
  <w:abstractNum w:abstractNumId="40" w15:restartNumberingAfterBreak="0">
    <w:nsid w:val="6A627A0C"/>
    <w:multiLevelType w:val="hybridMultilevel"/>
    <w:tmpl w:val="96BACB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CD3AFA"/>
    <w:multiLevelType w:val="hybridMultilevel"/>
    <w:tmpl w:val="3DECEF8A"/>
    <w:lvl w:ilvl="0" w:tplc="995844BA">
      <w:start w:val="1"/>
      <w:numFmt w:val="decimal"/>
      <w:pStyle w:val="Nadpis5"/>
      <w:lvlText w:val="Tab. %1:"/>
      <w:lvlJc w:val="left"/>
      <w:pPr>
        <w:tabs>
          <w:tab w:val="num" w:pos="794"/>
        </w:tabs>
        <w:ind w:left="794" w:hanging="794"/>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762C5304"/>
    <w:multiLevelType w:val="hybridMultilevel"/>
    <w:tmpl w:val="747AE98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4F2A8E"/>
    <w:multiLevelType w:val="hybridMultilevel"/>
    <w:tmpl w:val="5E508CCA"/>
    <w:lvl w:ilvl="0" w:tplc="A8822094">
      <w:start w:val="1"/>
      <w:numFmt w:val="none"/>
      <w:pStyle w:val="Klovslova"/>
      <w:lvlText w:val="Klíčová slova:"/>
      <w:lvlJc w:val="left"/>
      <w:pPr>
        <w:tabs>
          <w:tab w:val="num" w:pos="1531"/>
        </w:tabs>
        <w:ind w:left="1531" w:hanging="1531"/>
      </w:pPr>
      <w:rPr>
        <w:rFonts w:ascii="Times New Roman" w:hAnsi="Times New Roman" w:hint="default"/>
        <w:b/>
        <w:i w:val="0"/>
        <w:sz w:val="24"/>
      </w:rPr>
    </w:lvl>
    <w:lvl w:ilvl="1" w:tplc="4476B816" w:tentative="1">
      <w:start w:val="1"/>
      <w:numFmt w:val="lowerLetter"/>
      <w:lvlText w:val="%2."/>
      <w:lvlJc w:val="left"/>
      <w:pPr>
        <w:tabs>
          <w:tab w:val="num" w:pos="1440"/>
        </w:tabs>
        <w:ind w:left="1440" w:hanging="360"/>
      </w:pPr>
    </w:lvl>
    <w:lvl w:ilvl="2" w:tplc="A776DB60" w:tentative="1">
      <w:start w:val="1"/>
      <w:numFmt w:val="lowerRoman"/>
      <w:lvlText w:val="%3."/>
      <w:lvlJc w:val="right"/>
      <w:pPr>
        <w:tabs>
          <w:tab w:val="num" w:pos="2160"/>
        </w:tabs>
        <w:ind w:left="2160" w:hanging="180"/>
      </w:pPr>
    </w:lvl>
    <w:lvl w:ilvl="3" w:tplc="AEFC6AA4" w:tentative="1">
      <w:start w:val="1"/>
      <w:numFmt w:val="decimal"/>
      <w:lvlText w:val="%4."/>
      <w:lvlJc w:val="left"/>
      <w:pPr>
        <w:tabs>
          <w:tab w:val="num" w:pos="2880"/>
        </w:tabs>
        <w:ind w:left="2880" w:hanging="360"/>
      </w:pPr>
    </w:lvl>
    <w:lvl w:ilvl="4" w:tplc="70FCE5B6" w:tentative="1">
      <w:start w:val="1"/>
      <w:numFmt w:val="lowerLetter"/>
      <w:lvlText w:val="%5."/>
      <w:lvlJc w:val="left"/>
      <w:pPr>
        <w:tabs>
          <w:tab w:val="num" w:pos="3600"/>
        </w:tabs>
        <w:ind w:left="3600" w:hanging="360"/>
      </w:pPr>
    </w:lvl>
    <w:lvl w:ilvl="5" w:tplc="0DCE0690" w:tentative="1">
      <w:start w:val="1"/>
      <w:numFmt w:val="lowerRoman"/>
      <w:lvlText w:val="%6."/>
      <w:lvlJc w:val="right"/>
      <w:pPr>
        <w:tabs>
          <w:tab w:val="num" w:pos="4320"/>
        </w:tabs>
        <w:ind w:left="4320" w:hanging="180"/>
      </w:pPr>
    </w:lvl>
    <w:lvl w:ilvl="6" w:tplc="0A5CD6D8" w:tentative="1">
      <w:start w:val="1"/>
      <w:numFmt w:val="decimal"/>
      <w:lvlText w:val="%7."/>
      <w:lvlJc w:val="left"/>
      <w:pPr>
        <w:tabs>
          <w:tab w:val="num" w:pos="5040"/>
        </w:tabs>
        <w:ind w:left="5040" w:hanging="360"/>
      </w:pPr>
    </w:lvl>
    <w:lvl w:ilvl="7" w:tplc="99B0991A" w:tentative="1">
      <w:start w:val="1"/>
      <w:numFmt w:val="lowerLetter"/>
      <w:lvlText w:val="%8."/>
      <w:lvlJc w:val="left"/>
      <w:pPr>
        <w:tabs>
          <w:tab w:val="num" w:pos="5760"/>
        </w:tabs>
        <w:ind w:left="5760" w:hanging="360"/>
      </w:pPr>
    </w:lvl>
    <w:lvl w:ilvl="8" w:tplc="26DE7902" w:tentative="1">
      <w:start w:val="1"/>
      <w:numFmt w:val="lowerRoman"/>
      <w:lvlText w:val="%9."/>
      <w:lvlJc w:val="right"/>
      <w:pPr>
        <w:tabs>
          <w:tab w:val="num" w:pos="6480"/>
        </w:tabs>
        <w:ind w:left="6480" w:hanging="180"/>
      </w:pPr>
    </w:lvl>
  </w:abstractNum>
  <w:abstractNum w:abstractNumId="44" w15:restartNumberingAfterBreak="0">
    <w:nsid w:val="7992325B"/>
    <w:multiLevelType w:val="hybridMultilevel"/>
    <w:tmpl w:val="16E013EE"/>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D57E71"/>
    <w:multiLevelType w:val="hybridMultilevel"/>
    <w:tmpl w:val="1AC0ADB6"/>
    <w:lvl w:ilvl="0" w:tplc="19844C64">
      <w:start w:val="1"/>
      <w:numFmt w:val="none"/>
      <w:pStyle w:val="JELclassification"/>
      <w:lvlText w:val="JEL classification:"/>
      <w:lvlJc w:val="left"/>
      <w:pPr>
        <w:tabs>
          <w:tab w:val="num" w:pos="2041"/>
        </w:tabs>
        <w:ind w:left="2041" w:hanging="2041"/>
      </w:pPr>
      <w:rPr>
        <w:rFonts w:ascii="Times New Roman" w:hAnsi="Times New Roman" w:hint="default"/>
        <w:b/>
        <w:i w:val="0"/>
        <w:sz w:val="24"/>
        <w:szCs w:val="24"/>
      </w:rPr>
    </w:lvl>
    <w:lvl w:ilvl="1" w:tplc="F9DE53F0" w:tentative="1">
      <w:start w:val="1"/>
      <w:numFmt w:val="lowerLetter"/>
      <w:lvlText w:val="%2."/>
      <w:lvlJc w:val="left"/>
      <w:pPr>
        <w:tabs>
          <w:tab w:val="num" w:pos="1440"/>
        </w:tabs>
        <w:ind w:left="1440" w:hanging="360"/>
      </w:pPr>
    </w:lvl>
    <w:lvl w:ilvl="2" w:tplc="B05AE62A" w:tentative="1">
      <w:start w:val="1"/>
      <w:numFmt w:val="lowerRoman"/>
      <w:lvlText w:val="%3."/>
      <w:lvlJc w:val="right"/>
      <w:pPr>
        <w:tabs>
          <w:tab w:val="num" w:pos="2160"/>
        </w:tabs>
        <w:ind w:left="2160" w:hanging="180"/>
      </w:pPr>
    </w:lvl>
    <w:lvl w:ilvl="3" w:tplc="59A81C8A" w:tentative="1">
      <w:start w:val="1"/>
      <w:numFmt w:val="decimal"/>
      <w:lvlText w:val="%4."/>
      <w:lvlJc w:val="left"/>
      <w:pPr>
        <w:tabs>
          <w:tab w:val="num" w:pos="2880"/>
        </w:tabs>
        <w:ind w:left="2880" w:hanging="360"/>
      </w:pPr>
    </w:lvl>
    <w:lvl w:ilvl="4" w:tplc="546E7644" w:tentative="1">
      <w:start w:val="1"/>
      <w:numFmt w:val="lowerLetter"/>
      <w:lvlText w:val="%5."/>
      <w:lvlJc w:val="left"/>
      <w:pPr>
        <w:tabs>
          <w:tab w:val="num" w:pos="3600"/>
        </w:tabs>
        <w:ind w:left="3600" w:hanging="360"/>
      </w:pPr>
    </w:lvl>
    <w:lvl w:ilvl="5" w:tplc="8482EE38" w:tentative="1">
      <w:start w:val="1"/>
      <w:numFmt w:val="lowerRoman"/>
      <w:lvlText w:val="%6."/>
      <w:lvlJc w:val="right"/>
      <w:pPr>
        <w:tabs>
          <w:tab w:val="num" w:pos="4320"/>
        </w:tabs>
        <w:ind w:left="4320" w:hanging="180"/>
      </w:pPr>
    </w:lvl>
    <w:lvl w:ilvl="6" w:tplc="9D02BECC" w:tentative="1">
      <w:start w:val="1"/>
      <w:numFmt w:val="decimal"/>
      <w:lvlText w:val="%7."/>
      <w:lvlJc w:val="left"/>
      <w:pPr>
        <w:tabs>
          <w:tab w:val="num" w:pos="5040"/>
        </w:tabs>
        <w:ind w:left="5040" w:hanging="360"/>
      </w:pPr>
    </w:lvl>
    <w:lvl w:ilvl="7" w:tplc="5332131A" w:tentative="1">
      <w:start w:val="1"/>
      <w:numFmt w:val="lowerLetter"/>
      <w:lvlText w:val="%8."/>
      <w:lvlJc w:val="left"/>
      <w:pPr>
        <w:tabs>
          <w:tab w:val="num" w:pos="5760"/>
        </w:tabs>
        <w:ind w:left="5760" w:hanging="360"/>
      </w:pPr>
    </w:lvl>
    <w:lvl w:ilvl="8" w:tplc="2FC40112" w:tentative="1">
      <w:start w:val="1"/>
      <w:numFmt w:val="lowerRoman"/>
      <w:lvlText w:val="%9."/>
      <w:lvlJc w:val="right"/>
      <w:pPr>
        <w:tabs>
          <w:tab w:val="num" w:pos="6480"/>
        </w:tabs>
        <w:ind w:left="6480" w:hanging="180"/>
      </w:pPr>
    </w:lvl>
  </w:abstractNum>
  <w:abstractNum w:abstractNumId="46" w15:restartNumberingAfterBreak="0">
    <w:nsid w:val="7C1C1B89"/>
    <w:multiLevelType w:val="hybridMultilevel"/>
    <w:tmpl w:val="1FC2B3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564877113">
    <w:abstractNumId w:val="39"/>
  </w:num>
  <w:num w:numId="2" w16cid:durableId="2006542432">
    <w:abstractNumId w:val="32"/>
  </w:num>
  <w:num w:numId="3" w16cid:durableId="1617524744">
    <w:abstractNumId w:val="14"/>
  </w:num>
  <w:num w:numId="4" w16cid:durableId="279076024">
    <w:abstractNumId w:val="24"/>
  </w:num>
  <w:num w:numId="5" w16cid:durableId="178853128">
    <w:abstractNumId w:val="28"/>
  </w:num>
  <w:num w:numId="6" w16cid:durableId="942881520">
    <w:abstractNumId w:val="23"/>
  </w:num>
  <w:num w:numId="7" w16cid:durableId="1471289500">
    <w:abstractNumId w:val="43"/>
  </w:num>
  <w:num w:numId="8" w16cid:durableId="966358063">
    <w:abstractNumId w:val="19"/>
  </w:num>
  <w:num w:numId="9" w16cid:durableId="2027251830">
    <w:abstractNumId w:val="38"/>
  </w:num>
  <w:num w:numId="10" w16cid:durableId="1419210092">
    <w:abstractNumId w:val="45"/>
  </w:num>
  <w:num w:numId="11" w16cid:durableId="211308094">
    <w:abstractNumId w:val="41"/>
  </w:num>
  <w:num w:numId="12" w16cid:durableId="1234582474">
    <w:abstractNumId w:val="29"/>
  </w:num>
  <w:num w:numId="13" w16cid:durableId="214437836">
    <w:abstractNumId w:val="5"/>
  </w:num>
  <w:num w:numId="14" w16cid:durableId="1865094493">
    <w:abstractNumId w:val="0"/>
  </w:num>
  <w:num w:numId="15" w16cid:durableId="1973245009">
    <w:abstractNumId w:val="15"/>
  </w:num>
  <w:num w:numId="16" w16cid:durableId="282854749">
    <w:abstractNumId w:val="40"/>
  </w:num>
  <w:num w:numId="17" w16cid:durableId="837118759">
    <w:abstractNumId w:val="25"/>
  </w:num>
  <w:num w:numId="18" w16cid:durableId="167913244">
    <w:abstractNumId w:val="44"/>
  </w:num>
  <w:num w:numId="19" w16cid:durableId="2118404361">
    <w:abstractNumId w:val="2"/>
  </w:num>
  <w:num w:numId="20" w16cid:durableId="706754432">
    <w:abstractNumId w:val="6"/>
  </w:num>
  <w:num w:numId="21" w16cid:durableId="531309082">
    <w:abstractNumId w:val="20"/>
  </w:num>
  <w:num w:numId="22" w16cid:durableId="793601848">
    <w:abstractNumId w:val="33"/>
  </w:num>
  <w:num w:numId="23" w16cid:durableId="432944728">
    <w:abstractNumId w:val="31"/>
  </w:num>
  <w:num w:numId="24" w16cid:durableId="1395618146">
    <w:abstractNumId w:val="26"/>
  </w:num>
  <w:num w:numId="25" w16cid:durableId="349644477">
    <w:abstractNumId w:val="42"/>
  </w:num>
  <w:num w:numId="26" w16cid:durableId="1542741416">
    <w:abstractNumId w:val="30"/>
  </w:num>
  <w:num w:numId="27" w16cid:durableId="1831940196">
    <w:abstractNumId w:val="34"/>
  </w:num>
  <w:num w:numId="28" w16cid:durableId="1939676345">
    <w:abstractNumId w:val="35"/>
  </w:num>
  <w:num w:numId="29" w16cid:durableId="1523939469">
    <w:abstractNumId w:val="22"/>
  </w:num>
  <w:num w:numId="30" w16cid:durableId="255864153">
    <w:abstractNumId w:val="1"/>
  </w:num>
  <w:num w:numId="31" w16cid:durableId="55054584">
    <w:abstractNumId w:val="46"/>
  </w:num>
  <w:num w:numId="32" w16cid:durableId="17170518">
    <w:abstractNumId w:val="8"/>
  </w:num>
  <w:num w:numId="33" w16cid:durableId="256060155">
    <w:abstractNumId w:val="11"/>
  </w:num>
  <w:num w:numId="34" w16cid:durableId="1782802643">
    <w:abstractNumId w:val="21"/>
  </w:num>
  <w:num w:numId="35" w16cid:durableId="1382900633">
    <w:abstractNumId w:val="18"/>
  </w:num>
  <w:num w:numId="36" w16cid:durableId="1154831687">
    <w:abstractNumId w:val="12"/>
  </w:num>
  <w:num w:numId="37" w16cid:durableId="1012997957">
    <w:abstractNumId w:val="13"/>
  </w:num>
  <w:num w:numId="38" w16cid:durableId="1517845581">
    <w:abstractNumId w:val="3"/>
  </w:num>
  <w:num w:numId="39" w16cid:durableId="1174567956">
    <w:abstractNumId w:val="16"/>
  </w:num>
  <w:num w:numId="40" w16cid:durableId="1787963729">
    <w:abstractNumId w:val="7"/>
  </w:num>
  <w:num w:numId="41" w16cid:durableId="1932859330">
    <w:abstractNumId w:val="10"/>
  </w:num>
  <w:num w:numId="42" w16cid:durableId="1268851626">
    <w:abstractNumId w:val="9"/>
  </w:num>
  <w:num w:numId="43" w16cid:durableId="1686201604">
    <w:abstractNumId w:val="4"/>
  </w:num>
  <w:num w:numId="44" w16cid:durableId="1414934654">
    <w:abstractNumId w:val="27"/>
  </w:num>
  <w:num w:numId="45" w16cid:durableId="1260412637">
    <w:abstractNumId w:val="37"/>
  </w:num>
  <w:num w:numId="46" w16cid:durableId="380330466">
    <w:abstractNumId w:val="36"/>
  </w:num>
  <w:num w:numId="47" w16cid:durableId="55928833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42957"/>
    <w:rsid w:val="00000499"/>
    <w:rsid w:val="00001071"/>
    <w:rsid w:val="00001F75"/>
    <w:rsid w:val="0000312C"/>
    <w:rsid w:val="00003A4A"/>
    <w:rsid w:val="00005CFA"/>
    <w:rsid w:val="00006612"/>
    <w:rsid w:val="0000755F"/>
    <w:rsid w:val="00010A64"/>
    <w:rsid w:val="0001110B"/>
    <w:rsid w:val="00016CAF"/>
    <w:rsid w:val="00023106"/>
    <w:rsid w:val="00032765"/>
    <w:rsid w:val="00034B89"/>
    <w:rsid w:val="00035E23"/>
    <w:rsid w:val="000400C2"/>
    <w:rsid w:val="00045A53"/>
    <w:rsid w:val="00051433"/>
    <w:rsid w:val="00053049"/>
    <w:rsid w:val="00053CF9"/>
    <w:rsid w:val="00060952"/>
    <w:rsid w:val="0006127C"/>
    <w:rsid w:val="00061544"/>
    <w:rsid w:val="000616B7"/>
    <w:rsid w:val="00061BBF"/>
    <w:rsid w:val="00062984"/>
    <w:rsid w:val="0006396E"/>
    <w:rsid w:val="00066CCE"/>
    <w:rsid w:val="0006762D"/>
    <w:rsid w:val="000700A9"/>
    <w:rsid w:val="00073331"/>
    <w:rsid w:val="00081EC6"/>
    <w:rsid w:val="00084283"/>
    <w:rsid w:val="0008576A"/>
    <w:rsid w:val="000857EA"/>
    <w:rsid w:val="00090C4A"/>
    <w:rsid w:val="00092A4A"/>
    <w:rsid w:val="00094C4C"/>
    <w:rsid w:val="000955A2"/>
    <w:rsid w:val="00095746"/>
    <w:rsid w:val="00095E3D"/>
    <w:rsid w:val="00096DC3"/>
    <w:rsid w:val="000977BC"/>
    <w:rsid w:val="000A0203"/>
    <w:rsid w:val="000A52FE"/>
    <w:rsid w:val="000A62C5"/>
    <w:rsid w:val="000A74B5"/>
    <w:rsid w:val="000B21E7"/>
    <w:rsid w:val="000B3FCB"/>
    <w:rsid w:val="000B7FF3"/>
    <w:rsid w:val="000C1FEF"/>
    <w:rsid w:val="000C2C91"/>
    <w:rsid w:val="000C4F78"/>
    <w:rsid w:val="000C5674"/>
    <w:rsid w:val="000D2BA4"/>
    <w:rsid w:val="000D722A"/>
    <w:rsid w:val="000D7F73"/>
    <w:rsid w:val="000E21BC"/>
    <w:rsid w:val="000E54F5"/>
    <w:rsid w:val="000E5847"/>
    <w:rsid w:val="000E5B1C"/>
    <w:rsid w:val="000E74C0"/>
    <w:rsid w:val="000F1E67"/>
    <w:rsid w:val="000F6330"/>
    <w:rsid w:val="000F6E9F"/>
    <w:rsid w:val="000F734A"/>
    <w:rsid w:val="000F7560"/>
    <w:rsid w:val="000F7DD7"/>
    <w:rsid w:val="00102230"/>
    <w:rsid w:val="001038D2"/>
    <w:rsid w:val="001108D6"/>
    <w:rsid w:val="001117B0"/>
    <w:rsid w:val="00112B00"/>
    <w:rsid w:val="00115D89"/>
    <w:rsid w:val="001160D1"/>
    <w:rsid w:val="001173A2"/>
    <w:rsid w:val="001220F2"/>
    <w:rsid w:val="00125039"/>
    <w:rsid w:val="00127337"/>
    <w:rsid w:val="001302B0"/>
    <w:rsid w:val="0013073E"/>
    <w:rsid w:val="0013215F"/>
    <w:rsid w:val="00133B57"/>
    <w:rsid w:val="00136C49"/>
    <w:rsid w:val="001375F0"/>
    <w:rsid w:val="00137EA7"/>
    <w:rsid w:val="00140AE0"/>
    <w:rsid w:val="00142938"/>
    <w:rsid w:val="00142B94"/>
    <w:rsid w:val="001444C4"/>
    <w:rsid w:val="00144936"/>
    <w:rsid w:val="001456F2"/>
    <w:rsid w:val="00146025"/>
    <w:rsid w:val="00146668"/>
    <w:rsid w:val="0015044E"/>
    <w:rsid w:val="0015516E"/>
    <w:rsid w:val="00155D1F"/>
    <w:rsid w:val="00156376"/>
    <w:rsid w:val="0015678B"/>
    <w:rsid w:val="00156816"/>
    <w:rsid w:val="00157481"/>
    <w:rsid w:val="001607A5"/>
    <w:rsid w:val="00161D9C"/>
    <w:rsid w:val="001627EC"/>
    <w:rsid w:val="001633AB"/>
    <w:rsid w:val="00167AE2"/>
    <w:rsid w:val="00167C40"/>
    <w:rsid w:val="00171500"/>
    <w:rsid w:val="00173200"/>
    <w:rsid w:val="001738C5"/>
    <w:rsid w:val="00176963"/>
    <w:rsid w:val="00177D0B"/>
    <w:rsid w:val="0018029B"/>
    <w:rsid w:val="00181A21"/>
    <w:rsid w:val="00182588"/>
    <w:rsid w:val="00184945"/>
    <w:rsid w:val="00185A65"/>
    <w:rsid w:val="00186E7E"/>
    <w:rsid w:val="0018758F"/>
    <w:rsid w:val="00187AA7"/>
    <w:rsid w:val="0019707E"/>
    <w:rsid w:val="001A15D4"/>
    <w:rsid w:val="001A1DDE"/>
    <w:rsid w:val="001A2512"/>
    <w:rsid w:val="001B1D19"/>
    <w:rsid w:val="001B4494"/>
    <w:rsid w:val="001B505A"/>
    <w:rsid w:val="001B67B1"/>
    <w:rsid w:val="001B793C"/>
    <w:rsid w:val="001C2FCB"/>
    <w:rsid w:val="001C3568"/>
    <w:rsid w:val="001C62B3"/>
    <w:rsid w:val="001C645C"/>
    <w:rsid w:val="001D6E19"/>
    <w:rsid w:val="001E0100"/>
    <w:rsid w:val="001E219E"/>
    <w:rsid w:val="001E42DE"/>
    <w:rsid w:val="001E75B4"/>
    <w:rsid w:val="001F582F"/>
    <w:rsid w:val="002042D6"/>
    <w:rsid w:val="002053BB"/>
    <w:rsid w:val="002055D6"/>
    <w:rsid w:val="00207B72"/>
    <w:rsid w:val="002123CC"/>
    <w:rsid w:val="0021305A"/>
    <w:rsid w:val="00217E0E"/>
    <w:rsid w:val="002240A9"/>
    <w:rsid w:val="00226612"/>
    <w:rsid w:val="00226699"/>
    <w:rsid w:val="00230209"/>
    <w:rsid w:val="00230281"/>
    <w:rsid w:val="00230825"/>
    <w:rsid w:val="00230CA9"/>
    <w:rsid w:val="0023116C"/>
    <w:rsid w:val="00236A15"/>
    <w:rsid w:val="00240CBF"/>
    <w:rsid w:val="00243BA2"/>
    <w:rsid w:val="00245F7E"/>
    <w:rsid w:val="002536DA"/>
    <w:rsid w:val="002546FD"/>
    <w:rsid w:val="00255D2E"/>
    <w:rsid w:val="00256292"/>
    <w:rsid w:val="002632EC"/>
    <w:rsid w:val="002635E1"/>
    <w:rsid w:val="00265D8D"/>
    <w:rsid w:val="00266993"/>
    <w:rsid w:val="00271EC7"/>
    <w:rsid w:val="00272594"/>
    <w:rsid w:val="00274B09"/>
    <w:rsid w:val="00275E0A"/>
    <w:rsid w:val="0027696D"/>
    <w:rsid w:val="00281F3A"/>
    <w:rsid w:val="00290EA8"/>
    <w:rsid w:val="002941E2"/>
    <w:rsid w:val="00297038"/>
    <w:rsid w:val="002A0180"/>
    <w:rsid w:val="002A03B2"/>
    <w:rsid w:val="002A45C1"/>
    <w:rsid w:val="002A515F"/>
    <w:rsid w:val="002A6BE2"/>
    <w:rsid w:val="002B0C0F"/>
    <w:rsid w:val="002B0DF4"/>
    <w:rsid w:val="002B34DC"/>
    <w:rsid w:val="002B3F5A"/>
    <w:rsid w:val="002C32A3"/>
    <w:rsid w:val="002D070D"/>
    <w:rsid w:val="002D6556"/>
    <w:rsid w:val="002E0D52"/>
    <w:rsid w:val="002E4715"/>
    <w:rsid w:val="002E4D81"/>
    <w:rsid w:val="002E64BF"/>
    <w:rsid w:val="002E6EDD"/>
    <w:rsid w:val="002E745B"/>
    <w:rsid w:val="002F4303"/>
    <w:rsid w:val="002F68CA"/>
    <w:rsid w:val="002F7194"/>
    <w:rsid w:val="00300BE1"/>
    <w:rsid w:val="00302C92"/>
    <w:rsid w:val="003046D7"/>
    <w:rsid w:val="0031187F"/>
    <w:rsid w:val="00315428"/>
    <w:rsid w:val="003161E1"/>
    <w:rsid w:val="0031655B"/>
    <w:rsid w:val="0032637C"/>
    <w:rsid w:val="003325D0"/>
    <w:rsid w:val="003417D7"/>
    <w:rsid w:val="003418C7"/>
    <w:rsid w:val="00342346"/>
    <w:rsid w:val="00344148"/>
    <w:rsid w:val="00345786"/>
    <w:rsid w:val="0034609A"/>
    <w:rsid w:val="00351442"/>
    <w:rsid w:val="00351FA8"/>
    <w:rsid w:val="00354AC0"/>
    <w:rsid w:val="003606F4"/>
    <w:rsid w:val="0036460A"/>
    <w:rsid w:val="00364D97"/>
    <w:rsid w:val="00366346"/>
    <w:rsid w:val="00366403"/>
    <w:rsid w:val="00366B42"/>
    <w:rsid w:val="0036707C"/>
    <w:rsid w:val="00372246"/>
    <w:rsid w:val="00375953"/>
    <w:rsid w:val="00382C73"/>
    <w:rsid w:val="00382FCE"/>
    <w:rsid w:val="003833A0"/>
    <w:rsid w:val="00384116"/>
    <w:rsid w:val="00391757"/>
    <w:rsid w:val="00391ECE"/>
    <w:rsid w:val="003923C5"/>
    <w:rsid w:val="0039254F"/>
    <w:rsid w:val="00393C55"/>
    <w:rsid w:val="00397569"/>
    <w:rsid w:val="003A0E70"/>
    <w:rsid w:val="003A6733"/>
    <w:rsid w:val="003A74E2"/>
    <w:rsid w:val="003A761F"/>
    <w:rsid w:val="003A784C"/>
    <w:rsid w:val="003B14CD"/>
    <w:rsid w:val="003B1C40"/>
    <w:rsid w:val="003B7D06"/>
    <w:rsid w:val="003C331B"/>
    <w:rsid w:val="003C7877"/>
    <w:rsid w:val="003D0DC0"/>
    <w:rsid w:val="003D3B2A"/>
    <w:rsid w:val="003D3F1E"/>
    <w:rsid w:val="003D5D7E"/>
    <w:rsid w:val="003D60FC"/>
    <w:rsid w:val="003D68DB"/>
    <w:rsid w:val="003D6BA7"/>
    <w:rsid w:val="003D71CA"/>
    <w:rsid w:val="003D76B1"/>
    <w:rsid w:val="003E4A5A"/>
    <w:rsid w:val="003E4F97"/>
    <w:rsid w:val="003E54B9"/>
    <w:rsid w:val="003E55B2"/>
    <w:rsid w:val="003E7788"/>
    <w:rsid w:val="003F0084"/>
    <w:rsid w:val="003F1F55"/>
    <w:rsid w:val="003F1F97"/>
    <w:rsid w:val="003F2D3D"/>
    <w:rsid w:val="003F5C55"/>
    <w:rsid w:val="003F7DF7"/>
    <w:rsid w:val="00404B4B"/>
    <w:rsid w:val="00406E20"/>
    <w:rsid w:val="00411086"/>
    <w:rsid w:val="00414D9F"/>
    <w:rsid w:val="00417986"/>
    <w:rsid w:val="00420AB6"/>
    <w:rsid w:val="00420CFE"/>
    <w:rsid w:val="00423F46"/>
    <w:rsid w:val="0042521F"/>
    <w:rsid w:val="004260D5"/>
    <w:rsid w:val="004308A0"/>
    <w:rsid w:val="0043270B"/>
    <w:rsid w:val="0043329D"/>
    <w:rsid w:val="004348D0"/>
    <w:rsid w:val="00434973"/>
    <w:rsid w:val="004371E1"/>
    <w:rsid w:val="00444C9D"/>
    <w:rsid w:val="004525A4"/>
    <w:rsid w:val="00454B94"/>
    <w:rsid w:val="00456BE6"/>
    <w:rsid w:val="00457687"/>
    <w:rsid w:val="00460F08"/>
    <w:rsid w:val="004665A2"/>
    <w:rsid w:val="00470D1A"/>
    <w:rsid w:val="00474106"/>
    <w:rsid w:val="004742BC"/>
    <w:rsid w:val="00482B88"/>
    <w:rsid w:val="00484431"/>
    <w:rsid w:val="00484A94"/>
    <w:rsid w:val="00485E10"/>
    <w:rsid w:val="00487244"/>
    <w:rsid w:val="0049224A"/>
    <w:rsid w:val="004A157C"/>
    <w:rsid w:val="004A4698"/>
    <w:rsid w:val="004A5A61"/>
    <w:rsid w:val="004B5431"/>
    <w:rsid w:val="004B66BE"/>
    <w:rsid w:val="004C2DCA"/>
    <w:rsid w:val="004C3D39"/>
    <w:rsid w:val="004C5BAF"/>
    <w:rsid w:val="004C68ED"/>
    <w:rsid w:val="004D31F0"/>
    <w:rsid w:val="004D3E31"/>
    <w:rsid w:val="004D52FF"/>
    <w:rsid w:val="004E2F1A"/>
    <w:rsid w:val="004E6195"/>
    <w:rsid w:val="004F19CD"/>
    <w:rsid w:val="004F2E0B"/>
    <w:rsid w:val="004F3999"/>
    <w:rsid w:val="004F3D66"/>
    <w:rsid w:val="004F49AF"/>
    <w:rsid w:val="004F4CE2"/>
    <w:rsid w:val="004F7CFB"/>
    <w:rsid w:val="00505735"/>
    <w:rsid w:val="00505EB8"/>
    <w:rsid w:val="00507BDF"/>
    <w:rsid w:val="0051675E"/>
    <w:rsid w:val="0051701F"/>
    <w:rsid w:val="00517DCE"/>
    <w:rsid w:val="005204C7"/>
    <w:rsid w:val="005208C8"/>
    <w:rsid w:val="005211C9"/>
    <w:rsid w:val="00521B36"/>
    <w:rsid w:val="00522DE3"/>
    <w:rsid w:val="00523C24"/>
    <w:rsid w:val="005245CB"/>
    <w:rsid w:val="00524935"/>
    <w:rsid w:val="00525AB5"/>
    <w:rsid w:val="005308BF"/>
    <w:rsid w:val="00530961"/>
    <w:rsid w:val="005323DF"/>
    <w:rsid w:val="00532419"/>
    <w:rsid w:val="0053578C"/>
    <w:rsid w:val="005357A2"/>
    <w:rsid w:val="0053639D"/>
    <w:rsid w:val="005379D6"/>
    <w:rsid w:val="00543C01"/>
    <w:rsid w:val="00544FDB"/>
    <w:rsid w:val="00545C5A"/>
    <w:rsid w:val="00546145"/>
    <w:rsid w:val="00546C0E"/>
    <w:rsid w:val="005507A8"/>
    <w:rsid w:val="00553D45"/>
    <w:rsid w:val="00554909"/>
    <w:rsid w:val="00555244"/>
    <w:rsid w:val="00555E06"/>
    <w:rsid w:val="00560245"/>
    <w:rsid w:val="0056629C"/>
    <w:rsid w:val="005702A4"/>
    <w:rsid w:val="005729A7"/>
    <w:rsid w:val="00575632"/>
    <w:rsid w:val="00575EBD"/>
    <w:rsid w:val="00583B1E"/>
    <w:rsid w:val="00586FA6"/>
    <w:rsid w:val="00587338"/>
    <w:rsid w:val="005900BF"/>
    <w:rsid w:val="0059352A"/>
    <w:rsid w:val="00596814"/>
    <w:rsid w:val="00597546"/>
    <w:rsid w:val="005A0138"/>
    <w:rsid w:val="005A01F2"/>
    <w:rsid w:val="005A1E83"/>
    <w:rsid w:val="005A21B0"/>
    <w:rsid w:val="005A2860"/>
    <w:rsid w:val="005A3522"/>
    <w:rsid w:val="005A6A4B"/>
    <w:rsid w:val="005A786E"/>
    <w:rsid w:val="005A7C8D"/>
    <w:rsid w:val="005B3012"/>
    <w:rsid w:val="005B44CA"/>
    <w:rsid w:val="005B50CB"/>
    <w:rsid w:val="005B591E"/>
    <w:rsid w:val="005B5E71"/>
    <w:rsid w:val="005C1120"/>
    <w:rsid w:val="005C5F3A"/>
    <w:rsid w:val="005C7213"/>
    <w:rsid w:val="005D0B14"/>
    <w:rsid w:val="005D0EF9"/>
    <w:rsid w:val="005D1ED2"/>
    <w:rsid w:val="005D2515"/>
    <w:rsid w:val="005D38D5"/>
    <w:rsid w:val="005E1B9C"/>
    <w:rsid w:val="005E20D8"/>
    <w:rsid w:val="005E3D14"/>
    <w:rsid w:val="005E723D"/>
    <w:rsid w:val="005F5E0A"/>
    <w:rsid w:val="005F6ABB"/>
    <w:rsid w:val="005F75AF"/>
    <w:rsid w:val="00601585"/>
    <w:rsid w:val="00603D5B"/>
    <w:rsid w:val="00610CA7"/>
    <w:rsid w:val="006155FA"/>
    <w:rsid w:val="00616684"/>
    <w:rsid w:val="00616B19"/>
    <w:rsid w:val="00617202"/>
    <w:rsid w:val="00617758"/>
    <w:rsid w:val="00623832"/>
    <w:rsid w:val="00623A8E"/>
    <w:rsid w:val="00626BB9"/>
    <w:rsid w:val="00627589"/>
    <w:rsid w:val="00634D11"/>
    <w:rsid w:val="00635C8C"/>
    <w:rsid w:val="0064356B"/>
    <w:rsid w:val="006464C7"/>
    <w:rsid w:val="006468AE"/>
    <w:rsid w:val="006507AF"/>
    <w:rsid w:val="0065134C"/>
    <w:rsid w:val="00652592"/>
    <w:rsid w:val="00652ED3"/>
    <w:rsid w:val="00653E44"/>
    <w:rsid w:val="00654972"/>
    <w:rsid w:val="00654C2A"/>
    <w:rsid w:val="00655359"/>
    <w:rsid w:val="00656152"/>
    <w:rsid w:val="0066224F"/>
    <w:rsid w:val="006678E0"/>
    <w:rsid w:val="0067093D"/>
    <w:rsid w:val="006730F6"/>
    <w:rsid w:val="006803B6"/>
    <w:rsid w:val="00682A5C"/>
    <w:rsid w:val="00682D90"/>
    <w:rsid w:val="00682E0C"/>
    <w:rsid w:val="006858CB"/>
    <w:rsid w:val="00686BCD"/>
    <w:rsid w:val="0068793A"/>
    <w:rsid w:val="00690411"/>
    <w:rsid w:val="00691283"/>
    <w:rsid w:val="00691C66"/>
    <w:rsid w:val="00693E19"/>
    <w:rsid w:val="006A0756"/>
    <w:rsid w:val="006A12A0"/>
    <w:rsid w:val="006A1C44"/>
    <w:rsid w:val="006A2B17"/>
    <w:rsid w:val="006A2F15"/>
    <w:rsid w:val="006A2FC3"/>
    <w:rsid w:val="006A305E"/>
    <w:rsid w:val="006A34E3"/>
    <w:rsid w:val="006A45FD"/>
    <w:rsid w:val="006A5907"/>
    <w:rsid w:val="006A7055"/>
    <w:rsid w:val="006B11A8"/>
    <w:rsid w:val="006C0453"/>
    <w:rsid w:val="006C16D8"/>
    <w:rsid w:val="006C2B31"/>
    <w:rsid w:val="006C650B"/>
    <w:rsid w:val="006C747C"/>
    <w:rsid w:val="006D03D4"/>
    <w:rsid w:val="006D22FE"/>
    <w:rsid w:val="006D47C1"/>
    <w:rsid w:val="006D7CE0"/>
    <w:rsid w:val="006E01CA"/>
    <w:rsid w:val="006E1C69"/>
    <w:rsid w:val="006E3FC9"/>
    <w:rsid w:val="006E45A7"/>
    <w:rsid w:val="006E4B66"/>
    <w:rsid w:val="006F4DE0"/>
    <w:rsid w:val="006F550F"/>
    <w:rsid w:val="00702B03"/>
    <w:rsid w:val="00711B7B"/>
    <w:rsid w:val="0071241B"/>
    <w:rsid w:val="0072066B"/>
    <w:rsid w:val="00723F52"/>
    <w:rsid w:val="00724D84"/>
    <w:rsid w:val="0072525C"/>
    <w:rsid w:val="007253C8"/>
    <w:rsid w:val="00726897"/>
    <w:rsid w:val="00730D17"/>
    <w:rsid w:val="0073111D"/>
    <w:rsid w:val="00733B5C"/>
    <w:rsid w:val="00734F8D"/>
    <w:rsid w:val="00735ACC"/>
    <w:rsid w:val="007363B5"/>
    <w:rsid w:val="00736539"/>
    <w:rsid w:val="00736A02"/>
    <w:rsid w:val="00736E11"/>
    <w:rsid w:val="007424D1"/>
    <w:rsid w:val="00742957"/>
    <w:rsid w:val="00745AE7"/>
    <w:rsid w:val="007530AD"/>
    <w:rsid w:val="00757BFD"/>
    <w:rsid w:val="00763D9D"/>
    <w:rsid w:val="00766082"/>
    <w:rsid w:val="0076779F"/>
    <w:rsid w:val="007726E1"/>
    <w:rsid w:val="00776542"/>
    <w:rsid w:val="00782A1D"/>
    <w:rsid w:val="00782A93"/>
    <w:rsid w:val="00783C9E"/>
    <w:rsid w:val="00783DA9"/>
    <w:rsid w:val="00794350"/>
    <w:rsid w:val="00797046"/>
    <w:rsid w:val="007A0466"/>
    <w:rsid w:val="007A0D0C"/>
    <w:rsid w:val="007B1D4F"/>
    <w:rsid w:val="007B1D95"/>
    <w:rsid w:val="007B32FE"/>
    <w:rsid w:val="007B47BD"/>
    <w:rsid w:val="007B69D5"/>
    <w:rsid w:val="007C2E55"/>
    <w:rsid w:val="007C51F2"/>
    <w:rsid w:val="007D1646"/>
    <w:rsid w:val="007D2296"/>
    <w:rsid w:val="007D6EDD"/>
    <w:rsid w:val="007D72BB"/>
    <w:rsid w:val="007D7A06"/>
    <w:rsid w:val="007D7AA4"/>
    <w:rsid w:val="007D7B10"/>
    <w:rsid w:val="007E0B6D"/>
    <w:rsid w:val="007E40F7"/>
    <w:rsid w:val="007E6A8C"/>
    <w:rsid w:val="007E6F49"/>
    <w:rsid w:val="007F0087"/>
    <w:rsid w:val="007F0B8C"/>
    <w:rsid w:val="007F3596"/>
    <w:rsid w:val="007F3F59"/>
    <w:rsid w:val="007F5052"/>
    <w:rsid w:val="007F7857"/>
    <w:rsid w:val="0080061F"/>
    <w:rsid w:val="00801E93"/>
    <w:rsid w:val="00806413"/>
    <w:rsid w:val="0080791D"/>
    <w:rsid w:val="00814159"/>
    <w:rsid w:val="00816A7C"/>
    <w:rsid w:val="00821445"/>
    <w:rsid w:val="0082167B"/>
    <w:rsid w:val="00825377"/>
    <w:rsid w:val="00825997"/>
    <w:rsid w:val="00826BC8"/>
    <w:rsid w:val="008314B2"/>
    <w:rsid w:val="00832AA3"/>
    <w:rsid w:val="008346AA"/>
    <w:rsid w:val="00835648"/>
    <w:rsid w:val="008378D7"/>
    <w:rsid w:val="00843B0E"/>
    <w:rsid w:val="00843E3B"/>
    <w:rsid w:val="008458CA"/>
    <w:rsid w:val="0084595B"/>
    <w:rsid w:val="00845E8E"/>
    <w:rsid w:val="00850DD1"/>
    <w:rsid w:val="0085103C"/>
    <w:rsid w:val="00851504"/>
    <w:rsid w:val="00851782"/>
    <w:rsid w:val="00851CC7"/>
    <w:rsid w:val="00853F61"/>
    <w:rsid w:val="00853FFC"/>
    <w:rsid w:val="00854422"/>
    <w:rsid w:val="00855178"/>
    <w:rsid w:val="00856C3D"/>
    <w:rsid w:val="008576BF"/>
    <w:rsid w:val="00857D4D"/>
    <w:rsid w:val="00866DE0"/>
    <w:rsid w:val="00867009"/>
    <w:rsid w:val="00873815"/>
    <w:rsid w:val="00873ACB"/>
    <w:rsid w:val="00874CAF"/>
    <w:rsid w:val="00876842"/>
    <w:rsid w:val="0087707F"/>
    <w:rsid w:val="00880D06"/>
    <w:rsid w:val="00882404"/>
    <w:rsid w:val="008829D1"/>
    <w:rsid w:val="00882C65"/>
    <w:rsid w:val="008852FE"/>
    <w:rsid w:val="008853F3"/>
    <w:rsid w:val="00886B8A"/>
    <w:rsid w:val="00887753"/>
    <w:rsid w:val="00890C19"/>
    <w:rsid w:val="008934B8"/>
    <w:rsid w:val="00896554"/>
    <w:rsid w:val="00897106"/>
    <w:rsid w:val="008A083E"/>
    <w:rsid w:val="008A148F"/>
    <w:rsid w:val="008A3FC5"/>
    <w:rsid w:val="008A7178"/>
    <w:rsid w:val="008B1B5D"/>
    <w:rsid w:val="008B21D0"/>
    <w:rsid w:val="008B4789"/>
    <w:rsid w:val="008B77BD"/>
    <w:rsid w:val="008C156A"/>
    <w:rsid w:val="008C5AFE"/>
    <w:rsid w:val="008C6F30"/>
    <w:rsid w:val="008C7F65"/>
    <w:rsid w:val="008D0304"/>
    <w:rsid w:val="008D0928"/>
    <w:rsid w:val="008D3BD7"/>
    <w:rsid w:val="008D7CAA"/>
    <w:rsid w:val="008E0635"/>
    <w:rsid w:val="008E066E"/>
    <w:rsid w:val="008E2E32"/>
    <w:rsid w:val="008E47FE"/>
    <w:rsid w:val="008E4877"/>
    <w:rsid w:val="008E49C5"/>
    <w:rsid w:val="008E6FA1"/>
    <w:rsid w:val="008E7E0B"/>
    <w:rsid w:val="008F2D78"/>
    <w:rsid w:val="008F410E"/>
    <w:rsid w:val="008F4716"/>
    <w:rsid w:val="008F4962"/>
    <w:rsid w:val="008F58B2"/>
    <w:rsid w:val="008F6120"/>
    <w:rsid w:val="008F720E"/>
    <w:rsid w:val="00902821"/>
    <w:rsid w:val="009064CD"/>
    <w:rsid w:val="00907B89"/>
    <w:rsid w:val="00910049"/>
    <w:rsid w:val="00912E1B"/>
    <w:rsid w:val="009144E6"/>
    <w:rsid w:val="00917152"/>
    <w:rsid w:val="00920531"/>
    <w:rsid w:val="00921963"/>
    <w:rsid w:val="0092263D"/>
    <w:rsid w:val="00922B39"/>
    <w:rsid w:val="00925522"/>
    <w:rsid w:val="00925B21"/>
    <w:rsid w:val="00935F43"/>
    <w:rsid w:val="009369B9"/>
    <w:rsid w:val="0094033A"/>
    <w:rsid w:val="00940947"/>
    <w:rsid w:val="0094329D"/>
    <w:rsid w:val="0094464C"/>
    <w:rsid w:val="00946F17"/>
    <w:rsid w:val="00950422"/>
    <w:rsid w:val="00950DA8"/>
    <w:rsid w:val="00953013"/>
    <w:rsid w:val="0095495E"/>
    <w:rsid w:val="00956155"/>
    <w:rsid w:val="00961E32"/>
    <w:rsid w:val="009622DC"/>
    <w:rsid w:val="00962B6B"/>
    <w:rsid w:val="00964B08"/>
    <w:rsid w:val="009664F7"/>
    <w:rsid w:val="00967324"/>
    <w:rsid w:val="0097106F"/>
    <w:rsid w:val="009751BB"/>
    <w:rsid w:val="009765B5"/>
    <w:rsid w:val="00976B24"/>
    <w:rsid w:val="0098014F"/>
    <w:rsid w:val="00981AA4"/>
    <w:rsid w:val="00983098"/>
    <w:rsid w:val="009836EB"/>
    <w:rsid w:val="00992DCB"/>
    <w:rsid w:val="00993E92"/>
    <w:rsid w:val="00995CD6"/>
    <w:rsid w:val="009A0DD2"/>
    <w:rsid w:val="009A4A15"/>
    <w:rsid w:val="009A4E30"/>
    <w:rsid w:val="009B752C"/>
    <w:rsid w:val="009C1F12"/>
    <w:rsid w:val="009C35FA"/>
    <w:rsid w:val="009C3D64"/>
    <w:rsid w:val="009D11EE"/>
    <w:rsid w:val="009D6803"/>
    <w:rsid w:val="009D7422"/>
    <w:rsid w:val="009E2709"/>
    <w:rsid w:val="009E32A9"/>
    <w:rsid w:val="009E4BDC"/>
    <w:rsid w:val="009F02BD"/>
    <w:rsid w:val="00A03EA4"/>
    <w:rsid w:val="00A110B9"/>
    <w:rsid w:val="00A1359C"/>
    <w:rsid w:val="00A16692"/>
    <w:rsid w:val="00A1683E"/>
    <w:rsid w:val="00A17102"/>
    <w:rsid w:val="00A20CBB"/>
    <w:rsid w:val="00A21327"/>
    <w:rsid w:val="00A35F70"/>
    <w:rsid w:val="00A36438"/>
    <w:rsid w:val="00A4148A"/>
    <w:rsid w:val="00A41E05"/>
    <w:rsid w:val="00A43C2F"/>
    <w:rsid w:val="00A4632C"/>
    <w:rsid w:val="00A47088"/>
    <w:rsid w:val="00A47F48"/>
    <w:rsid w:val="00A5114D"/>
    <w:rsid w:val="00A549D1"/>
    <w:rsid w:val="00A55121"/>
    <w:rsid w:val="00A57028"/>
    <w:rsid w:val="00A576D6"/>
    <w:rsid w:val="00A60B46"/>
    <w:rsid w:val="00A61401"/>
    <w:rsid w:val="00A62CBD"/>
    <w:rsid w:val="00A636ED"/>
    <w:rsid w:val="00A70745"/>
    <w:rsid w:val="00A70B4A"/>
    <w:rsid w:val="00A72EA2"/>
    <w:rsid w:val="00A72EFC"/>
    <w:rsid w:val="00A73725"/>
    <w:rsid w:val="00A74055"/>
    <w:rsid w:val="00A82587"/>
    <w:rsid w:val="00A82B74"/>
    <w:rsid w:val="00A842BF"/>
    <w:rsid w:val="00A85E56"/>
    <w:rsid w:val="00A868CC"/>
    <w:rsid w:val="00A87705"/>
    <w:rsid w:val="00A90FD9"/>
    <w:rsid w:val="00A91074"/>
    <w:rsid w:val="00A956C6"/>
    <w:rsid w:val="00AA0709"/>
    <w:rsid w:val="00AA1A83"/>
    <w:rsid w:val="00AA283D"/>
    <w:rsid w:val="00AA4104"/>
    <w:rsid w:val="00AA5172"/>
    <w:rsid w:val="00AB0E15"/>
    <w:rsid w:val="00AB11FE"/>
    <w:rsid w:val="00AB436E"/>
    <w:rsid w:val="00AC454E"/>
    <w:rsid w:val="00AC524B"/>
    <w:rsid w:val="00AC65CE"/>
    <w:rsid w:val="00AC6901"/>
    <w:rsid w:val="00AD1CFA"/>
    <w:rsid w:val="00AE1F67"/>
    <w:rsid w:val="00AE3F63"/>
    <w:rsid w:val="00AF0A5D"/>
    <w:rsid w:val="00AF134D"/>
    <w:rsid w:val="00B04153"/>
    <w:rsid w:val="00B04D66"/>
    <w:rsid w:val="00B10426"/>
    <w:rsid w:val="00B13626"/>
    <w:rsid w:val="00B15516"/>
    <w:rsid w:val="00B15EB4"/>
    <w:rsid w:val="00B1643D"/>
    <w:rsid w:val="00B16E7F"/>
    <w:rsid w:val="00B224AA"/>
    <w:rsid w:val="00B2433B"/>
    <w:rsid w:val="00B25EDD"/>
    <w:rsid w:val="00B31FD3"/>
    <w:rsid w:val="00B33CAB"/>
    <w:rsid w:val="00B4197F"/>
    <w:rsid w:val="00B422FF"/>
    <w:rsid w:val="00B432D9"/>
    <w:rsid w:val="00B46061"/>
    <w:rsid w:val="00B47D5A"/>
    <w:rsid w:val="00B513A6"/>
    <w:rsid w:val="00B5204F"/>
    <w:rsid w:val="00B56D33"/>
    <w:rsid w:val="00B62F17"/>
    <w:rsid w:val="00B664C6"/>
    <w:rsid w:val="00B66961"/>
    <w:rsid w:val="00B66A91"/>
    <w:rsid w:val="00B73EB8"/>
    <w:rsid w:val="00B772F9"/>
    <w:rsid w:val="00B818AE"/>
    <w:rsid w:val="00B834EA"/>
    <w:rsid w:val="00B85245"/>
    <w:rsid w:val="00B866FA"/>
    <w:rsid w:val="00B8750C"/>
    <w:rsid w:val="00B94803"/>
    <w:rsid w:val="00B96B5E"/>
    <w:rsid w:val="00B97243"/>
    <w:rsid w:val="00BA5422"/>
    <w:rsid w:val="00BA7665"/>
    <w:rsid w:val="00BA7853"/>
    <w:rsid w:val="00BB0073"/>
    <w:rsid w:val="00BB2AB3"/>
    <w:rsid w:val="00BB76B0"/>
    <w:rsid w:val="00BC0559"/>
    <w:rsid w:val="00BC32BD"/>
    <w:rsid w:val="00BC43EA"/>
    <w:rsid w:val="00BC56D0"/>
    <w:rsid w:val="00BC62B6"/>
    <w:rsid w:val="00BD0DEE"/>
    <w:rsid w:val="00BD2B1E"/>
    <w:rsid w:val="00BD55B1"/>
    <w:rsid w:val="00BD5D0B"/>
    <w:rsid w:val="00BD65A8"/>
    <w:rsid w:val="00BD7C62"/>
    <w:rsid w:val="00BE0427"/>
    <w:rsid w:val="00BE2D01"/>
    <w:rsid w:val="00BE3D0F"/>
    <w:rsid w:val="00BE3EDD"/>
    <w:rsid w:val="00BE712F"/>
    <w:rsid w:val="00BF157C"/>
    <w:rsid w:val="00BF21CF"/>
    <w:rsid w:val="00BF252B"/>
    <w:rsid w:val="00BF39CF"/>
    <w:rsid w:val="00BF3A9A"/>
    <w:rsid w:val="00BF3CFC"/>
    <w:rsid w:val="00BF4188"/>
    <w:rsid w:val="00BF59A1"/>
    <w:rsid w:val="00BF7102"/>
    <w:rsid w:val="00C0196D"/>
    <w:rsid w:val="00C0238F"/>
    <w:rsid w:val="00C038A3"/>
    <w:rsid w:val="00C06D30"/>
    <w:rsid w:val="00C06F3C"/>
    <w:rsid w:val="00C10CF7"/>
    <w:rsid w:val="00C1371C"/>
    <w:rsid w:val="00C149AA"/>
    <w:rsid w:val="00C16D7B"/>
    <w:rsid w:val="00C22871"/>
    <w:rsid w:val="00C2438E"/>
    <w:rsid w:val="00C263D2"/>
    <w:rsid w:val="00C31D41"/>
    <w:rsid w:val="00C323B6"/>
    <w:rsid w:val="00C32BCB"/>
    <w:rsid w:val="00C3404E"/>
    <w:rsid w:val="00C34CD0"/>
    <w:rsid w:val="00C34D10"/>
    <w:rsid w:val="00C35597"/>
    <w:rsid w:val="00C4092B"/>
    <w:rsid w:val="00C41292"/>
    <w:rsid w:val="00C43063"/>
    <w:rsid w:val="00C53CA5"/>
    <w:rsid w:val="00C57085"/>
    <w:rsid w:val="00C60065"/>
    <w:rsid w:val="00C600D1"/>
    <w:rsid w:val="00C62747"/>
    <w:rsid w:val="00C63953"/>
    <w:rsid w:val="00C8135B"/>
    <w:rsid w:val="00C81A7A"/>
    <w:rsid w:val="00C851DF"/>
    <w:rsid w:val="00C85C61"/>
    <w:rsid w:val="00C878E2"/>
    <w:rsid w:val="00C928DE"/>
    <w:rsid w:val="00C930E3"/>
    <w:rsid w:val="00C931C5"/>
    <w:rsid w:val="00C93DC0"/>
    <w:rsid w:val="00C96326"/>
    <w:rsid w:val="00CA00AC"/>
    <w:rsid w:val="00CA052A"/>
    <w:rsid w:val="00CA11D6"/>
    <w:rsid w:val="00CA391D"/>
    <w:rsid w:val="00CA3ABC"/>
    <w:rsid w:val="00CB2D3F"/>
    <w:rsid w:val="00CB4FBC"/>
    <w:rsid w:val="00CB505C"/>
    <w:rsid w:val="00CB6589"/>
    <w:rsid w:val="00CB7747"/>
    <w:rsid w:val="00CC497E"/>
    <w:rsid w:val="00CC65AA"/>
    <w:rsid w:val="00CD1983"/>
    <w:rsid w:val="00CD22EB"/>
    <w:rsid w:val="00CD7C13"/>
    <w:rsid w:val="00CE1915"/>
    <w:rsid w:val="00CE3413"/>
    <w:rsid w:val="00CE34DA"/>
    <w:rsid w:val="00CE5F62"/>
    <w:rsid w:val="00CE7BC0"/>
    <w:rsid w:val="00CF02D6"/>
    <w:rsid w:val="00CF03DD"/>
    <w:rsid w:val="00CF1728"/>
    <w:rsid w:val="00CF336C"/>
    <w:rsid w:val="00CF71D2"/>
    <w:rsid w:val="00CF76AE"/>
    <w:rsid w:val="00D0133C"/>
    <w:rsid w:val="00D05314"/>
    <w:rsid w:val="00D07408"/>
    <w:rsid w:val="00D13954"/>
    <w:rsid w:val="00D1589B"/>
    <w:rsid w:val="00D16AE3"/>
    <w:rsid w:val="00D16B43"/>
    <w:rsid w:val="00D22C15"/>
    <w:rsid w:val="00D27822"/>
    <w:rsid w:val="00D30061"/>
    <w:rsid w:val="00D3171F"/>
    <w:rsid w:val="00D32C95"/>
    <w:rsid w:val="00D330F3"/>
    <w:rsid w:val="00D35BDC"/>
    <w:rsid w:val="00D369B8"/>
    <w:rsid w:val="00D454EF"/>
    <w:rsid w:val="00D466B4"/>
    <w:rsid w:val="00D466EF"/>
    <w:rsid w:val="00D47D60"/>
    <w:rsid w:val="00D55983"/>
    <w:rsid w:val="00D60B81"/>
    <w:rsid w:val="00D6101A"/>
    <w:rsid w:val="00D6146D"/>
    <w:rsid w:val="00D62779"/>
    <w:rsid w:val="00D63240"/>
    <w:rsid w:val="00D63569"/>
    <w:rsid w:val="00D63687"/>
    <w:rsid w:val="00D65B18"/>
    <w:rsid w:val="00D65C70"/>
    <w:rsid w:val="00D7322B"/>
    <w:rsid w:val="00D73D71"/>
    <w:rsid w:val="00D8502A"/>
    <w:rsid w:val="00D85886"/>
    <w:rsid w:val="00D92A07"/>
    <w:rsid w:val="00D92FF8"/>
    <w:rsid w:val="00D951B8"/>
    <w:rsid w:val="00D96654"/>
    <w:rsid w:val="00D971A2"/>
    <w:rsid w:val="00DA31AE"/>
    <w:rsid w:val="00DA3DA8"/>
    <w:rsid w:val="00DA47F1"/>
    <w:rsid w:val="00DA6FD1"/>
    <w:rsid w:val="00DB25E0"/>
    <w:rsid w:val="00DB3C45"/>
    <w:rsid w:val="00DB5995"/>
    <w:rsid w:val="00DC341A"/>
    <w:rsid w:val="00DC609B"/>
    <w:rsid w:val="00DC73B9"/>
    <w:rsid w:val="00DD00EB"/>
    <w:rsid w:val="00DD1476"/>
    <w:rsid w:val="00DD51F2"/>
    <w:rsid w:val="00DD6B4C"/>
    <w:rsid w:val="00DE1BD1"/>
    <w:rsid w:val="00DE24C1"/>
    <w:rsid w:val="00DE301A"/>
    <w:rsid w:val="00DF051E"/>
    <w:rsid w:val="00DF0FCA"/>
    <w:rsid w:val="00DF42C6"/>
    <w:rsid w:val="00DF60AC"/>
    <w:rsid w:val="00DF6CE0"/>
    <w:rsid w:val="00E00FDD"/>
    <w:rsid w:val="00E019E0"/>
    <w:rsid w:val="00E0624F"/>
    <w:rsid w:val="00E2261C"/>
    <w:rsid w:val="00E2368F"/>
    <w:rsid w:val="00E23911"/>
    <w:rsid w:val="00E24D8E"/>
    <w:rsid w:val="00E32ED9"/>
    <w:rsid w:val="00E45AA6"/>
    <w:rsid w:val="00E45E26"/>
    <w:rsid w:val="00E478AB"/>
    <w:rsid w:val="00E50522"/>
    <w:rsid w:val="00E516B2"/>
    <w:rsid w:val="00E53145"/>
    <w:rsid w:val="00E550F5"/>
    <w:rsid w:val="00E6246B"/>
    <w:rsid w:val="00E62540"/>
    <w:rsid w:val="00E62721"/>
    <w:rsid w:val="00E745F3"/>
    <w:rsid w:val="00E74A63"/>
    <w:rsid w:val="00E80E88"/>
    <w:rsid w:val="00E842BB"/>
    <w:rsid w:val="00E84824"/>
    <w:rsid w:val="00E85805"/>
    <w:rsid w:val="00E8626A"/>
    <w:rsid w:val="00E90103"/>
    <w:rsid w:val="00E9074E"/>
    <w:rsid w:val="00E907D9"/>
    <w:rsid w:val="00E90FB1"/>
    <w:rsid w:val="00E91664"/>
    <w:rsid w:val="00E9276C"/>
    <w:rsid w:val="00E92E00"/>
    <w:rsid w:val="00E95A4E"/>
    <w:rsid w:val="00EA068A"/>
    <w:rsid w:val="00EA27EA"/>
    <w:rsid w:val="00EA3EE4"/>
    <w:rsid w:val="00EA7E7A"/>
    <w:rsid w:val="00EB6750"/>
    <w:rsid w:val="00EB7C04"/>
    <w:rsid w:val="00EC0282"/>
    <w:rsid w:val="00EC4B0A"/>
    <w:rsid w:val="00EC4D51"/>
    <w:rsid w:val="00EC5749"/>
    <w:rsid w:val="00ED03B1"/>
    <w:rsid w:val="00ED0756"/>
    <w:rsid w:val="00ED1A08"/>
    <w:rsid w:val="00ED1C47"/>
    <w:rsid w:val="00ED1FBB"/>
    <w:rsid w:val="00ED245D"/>
    <w:rsid w:val="00ED2EE8"/>
    <w:rsid w:val="00ED70A3"/>
    <w:rsid w:val="00EE2521"/>
    <w:rsid w:val="00EE600E"/>
    <w:rsid w:val="00EE7019"/>
    <w:rsid w:val="00EF0C97"/>
    <w:rsid w:val="00EF19BF"/>
    <w:rsid w:val="00EF2131"/>
    <w:rsid w:val="00EF2602"/>
    <w:rsid w:val="00EF3EB4"/>
    <w:rsid w:val="00EF4512"/>
    <w:rsid w:val="00EF5ED3"/>
    <w:rsid w:val="00F07047"/>
    <w:rsid w:val="00F07073"/>
    <w:rsid w:val="00F11E6C"/>
    <w:rsid w:val="00F148EB"/>
    <w:rsid w:val="00F174B3"/>
    <w:rsid w:val="00F20EC0"/>
    <w:rsid w:val="00F21275"/>
    <w:rsid w:val="00F221AB"/>
    <w:rsid w:val="00F235B3"/>
    <w:rsid w:val="00F265EF"/>
    <w:rsid w:val="00F311DF"/>
    <w:rsid w:val="00F33CE0"/>
    <w:rsid w:val="00F341AF"/>
    <w:rsid w:val="00F36ADE"/>
    <w:rsid w:val="00F44E1B"/>
    <w:rsid w:val="00F5208F"/>
    <w:rsid w:val="00F52D47"/>
    <w:rsid w:val="00F54513"/>
    <w:rsid w:val="00F54C32"/>
    <w:rsid w:val="00F56F1F"/>
    <w:rsid w:val="00F5717D"/>
    <w:rsid w:val="00F65F76"/>
    <w:rsid w:val="00F70F7C"/>
    <w:rsid w:val="00F76BD8"/>
    <w:rsid w:val="00F771E3"/>
    <w:rsid w:val="00F80052"/>
    <w:rsid w:val="00F81E5E"/>
    <w:rsid w:val="00F8295F"/>
    <w:rsid w:val="00F83949"/>
    <w:rsid w:val="00F846CE"/>
    <w:rsid w:val="00F84D38"/>
    <w:rsid w:val="00F9122B"/>
    <w:rsid w:val="00F92172"/>
    <w:rsid w:val="00FA07CD"/>
    <w:rsid w:val="00FA0AB4"/>
    <w:rsid w:val="00FA1AE2"/>
    <w:rsid w:val="00FA3099"/>
    <w:rsid w:val="00FA34CF"/>
    <w:rsid w:val="00FA6C82"/>
    <w:rsid w:val="00FA6E2C"/>
    <w:rsid w:val="00FA7142"/>
    <w:rsid w:val="00FB0480"/>
    <w:rsid w:val="00FB3B31"/>
    <w:rsid w:val="00FB504F"/>
    <w:rsid w:val="00FB5334"/>
    <w:rsid w:val="00FB7DD4"/>
    <w:rsid w:val="00FC01C6"/>
    <w:rsid w:val="00FC09A3"/>
    <w:rsid w:val="00FC148D"/>
    <w:rsid w:val="00FC1BA1"/>
    <w:rsid w:val="00FC445A"/>
    <w:rsid w:val="00FC4961"/>
    <w:rsid w:val="00FC5B3E"/>
    <w:rsid w:val="00FC5F52"/>
    <w:rsid w:val="00FC6994"/>
    <w:rsid w:val="00FC6F6C"/>
    <w:rsid w:val="00FC715A"/>
    <w:rsid w:val="00FC770A"/>
    <w:rsid w:val="00FD5B01"/>
    <w:rsid w:val="00FD5D50"/>
    <w:rsid w:val="00FE3049"/>
    <w:rsid w:val="00FE6BAD"/>
    <w:rsid w:val="00FE79FA"/>
    <w:rsid w:val="00FE7D03"/>
    <w:rsid w:val="00FF253C"/>
    <w:rsid w:val="00FF32DA"/>
    <w:rsid w:val="00FF6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6F771"/>
  <w15:docId w15:val="{3F26F59A-5650-4D8C-9C74-389DA5D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01F"/>
    <w:pPr>
      <w:spacing w:before="120" w:after="120"/>
      <w:jc w:val="both"/>
    </w:pPr>
    <w:rPr>
      <w:sz w:val="24"/>
    </w:rPr>
  </w:style>
  <w:style w:type="paragraph" w:styleId="Nadpis1">
    <w:name w:val="heading 1"/>
    <w:aliases w:val="Článek"/>
    <w:basedOn w:val="Normln"/>
    <w:next w:val="Nadpis2"/>
    <w:qFormat/>
    <w:rsid w:val="0051701F"/>
    <w:pPr>
      <w:keepNext/>
      <w:spacing w:before="0"/>
      <w:jc w:val="center"/>
      <w:outlineLvl w:val="0"/>
    </w:pPr>
    <w:rPr>
      <w:b/>
      <w:bCs/>
      <w:sz w:val="40"/>
      <w:szCs w:val="40"/>
    </w:rPr>
  </w:style>
  <w:style w:type="paragraph" w:styleId="Nadpis2">
    <w:name w:val="heading 2"/>
    <w:aliases w:val="Autor"/>
    <w:basedOn w:val="Normln"/>
    <w:next w:val="Normln"/>
    <w:qFormat/>
    <w:rsid w:val="0051701F"/>
    <w:pPr>
      <w:keepNext/>
      <w:spacing w:before="240" w:after="360"/>
      <w:jc w:val="center"/>
      <w:outlineLvl w:val="1"/>
    </w:pPr>
    <w:rPr>
      <w:bCs/>
      <w:i/>
      <w:sz w:val="32"/>
      <w:szCs w:val="24"/>
    </w:rPr>
  </w:style>
  <w:style w:type="paragraph" w:styleId="Nadpis3">
    <w:name w:val="heading 3"/>
    <w:aliases w:val="Nadpis kapitoly 1. úrovně"/>
    <w:basedOn w:val="Normln"/>
    <w:next w:val="Normln"/>
    <w:qFormat/>
    <w:rsid w:val="0051701F"/>
    <w:pPr>
      <w:keepNext/>
      <w:spacing w:before="240"/>
      <w:outlineLvl w:val="2"/>
    </w:pPr>
    <w:rPr>
      <w:rFonts w:cs="Arial"/>
      <w:b/>
      <w:bCs/>
      <w:sz w:val="28"/>
      <w:szCs w:val="26"/>
    </w:rPr>
  </w:style>
  <w:style w:type="paragraph" w:styleId="Nadpis4">
    <w:name w:val="heading 4"/>
    <w:aliases w:val="Nadpis kapitoly 2. úrovně"/>
    <w:basedOn w:val="Normln"/>
    <w:next w:val="Normln"/>
    <w:qFormat/>
    <w:rsid w:val="0051701F"/>
    <w:pPr>
      <w:keepNext/>
      <w:spacing w:before="240"/>
      <w:outlineLvl w:val="3"/>
    </w:pPr>
    <w:rPr>
      <w:b/>
      <w:bCs/>
      <w:szCs w:val="28"/>
    </w:rPr>
  </w:style>
  <w:style w:type="paragraph" w:styleId="Nadpis5">
    <w:name w:val="heading 5"/>
    <w:aliases w:val="Nadpis tabulky"/>
    <w:basedOn w:val="Normln"/>
    <w:next w:val="Normln"/>
    <w:qFormat/>
    <w:rsid w:val="0051701F"/>
    <w:pPr>
      <w:keepNext/>
      <w:keepLines/>
      <w:numPr>
        <w:numId w:val="11"/>
      </w:numPr>
      <w:spacing w:before="240" w:after="240"/>
      <w:ind w:left="0" w:firstLine="0"/>
      <w:jc w:val="center"/>
      <w:outlineLvl w:val="4"/>
    </w:pPr>
    <w:rPr>
      <w:b/>
      <w:bCs/>
      <w:szCs w:val="24"/>
    </w:rPr>
  </w:style>
  <w:style w:type="paragraph" w:styleId="Nadpis6">
    <w:name w:val="heading 6"/>
    <w:aliases w:val="Nadpis obrázku"/>
    <w:basedOn w:val="Normln"/>
    <w:next w:val="Normln"/>
    <w:qFormat/>
    <w:rsid w:val="0051701F"/>
    <w:pPr>
      <w:keepNext/>
      <w:keepLines/>
      <w:numPr>
        <w:numId w:val="12"/>
      </w:numPr>
      <w:tabs>
        <w:tab w:val="clear" w:pos="0"/>
        <w:tab w:val="num" w:pos="794"/>
      </w:tabs>
      <w:jc w:val="center"/>
      <w:outlineLvl w:val="5"/>
    </w:pPr>
    <w:rPr>
      <w:b/>
      <w:bCs/>
      <w:szCs w:val="24"/>
    </w:rPr>
  </w:style>
  <w:style w:type="paragraph" w:styleId="Nadpis7">
    <w:name w:val="heading 7"/>
    <w:basedOn w:val="Normln"/>
    <w:next w:val="Normln"/>
    <w:qFormat/>
    <w:rsid w:val="0051701F"/>
    <w:pPr>
      <w:keepNext/>
      <w:jc w:val="center"/>
      <w:outlineLvl w:val="6"/>
    </w:pPr>
  </w:style>
  <w:style w:type="paragraph" w:styleId="Nadpis8">
    <w:name w:val="heading 8"/>
    <w:basedOn w:val="Normln"/>
    <w:next w:val="Normln"/>
    <w:link w:val="Nadpis8Char"/>
    <w:qFormat/>
    <w:rsid w:val="00275E0A"/>
    <w:pPr>
      <w:tabs>
        <w:tab w:val="num" w:pos="1440"/>
      </w:tabs>
      <w:spacing w:before="240" w:after="60" w:line="360" w:lineRule="auto"/>
      <w:ind w:left="1440" w:hanging="1440"/>
      <w:outlineLvl w:val="7"/>
    </w:pPr>
    <w:rPr>
      <w:i/>
      <w:iCs/>
      <w:szCs w:val="24"/>
    </w:rPr>
  </w:style>
  <w:style w:type="paragraph" w:styleId="Nadpis9">
    <w:name w:val="heading 9"/>
    <w:basedOn w:val="Normln"/>
    <w:next w:val="Normln"/>
    <w:link w:val="Nadpis9Char"/>
    <w:qFormat/>
    <w:rsid w:val="00275E0A"/>
    <w:pPr>
      <w:tabs>
        <w:tab w:val="num" w:pos="1584"/>
      </w:tabs>
      <w:spacing w:before="240" w:after="60" w:line="360" w:lineRule="auto"/>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link w:val="TextodstavceChar"/>
    <w:rsid w:val="0051701F"/>
    <w:pPr>
      <w:ind w:firstLine="709"/>
    </w:pPr>
  </w:style>
  <w:style w:type="character" w:customStyle="1" w:styleId="TextodstavceChar">
    <w:name w:val="Text odstavce Char"/>
    <w:link w:val="Textodstavce"/>
    <w:rsid w:val="0051701F"/>
    <w:rPr>
      <w:sz w:val="24"/>
      <w:lang w:val="cs-CZ" w:eastAsia="cs-CZ" w:bidi="ar-SA"/>
    </w:rPr>
  </w:style>
  <w:style w:type="paragraph" w:styleId="Textpoznpodarou">
    <w:name w:val="footnote text"/>
    <w:basedOn w:val="Normln"/>
    <w:semiHidden/>
    <w:rsid w:val="0051701F"/>
    <w:pPr>
      <w:tabs>
        <w:tab w:val="left" w:pos="227"/>
      </w:tabs>
      <w:spacing w:before="0" w:after="0"/>
      <w:ind w:left="227" w:hanging="227"/>
    </w:pPr>
    <w:rPr>
      <w:sz w:val="20"/>
    </w:rPr>
  </w:style>
  <w:style w:type="character" w:styleId="Znakapoznpodarou">
    <w:name w:val="footnote reference"/>
    <w:semiHidden/>
    <w:rsid w:val="0051701F"/>
    <w:rPr>
      <w:vertAlign w:val="superscript"/>
    </w:rPr>
  </w:style>
  <w:style w:type="paragraph" w:customStyle="1" w:styleId="Zvrprce">
    <w:name w:val="Závěr práce"/>
    <w:basedOn w:val="Normln"/>
    <w:rsid w:val="0051701F"/>
  </w:style>
  <w:style w:type="paragraph" w:customStyle="1" w:styleId="Seznamtypa">
    <w:name w:val="Seznam typ=a"/>
    <w:basedOn w:val="Normln"/>
    <w:rsid w:val="0051701F"/>
    <w:pPr>
      <w:numPr>
        <w:numId w:val="1"/>
      </w:numPr>
    </w:pPr>
    <w:rPr>
      <w:lang w:eastAsia="en-US"/>
    </w:rPr>
  </w:style>
  <w:style w:type="paragraph" w:styleId="Zpat">
    <w:name w:val="footer"/>
    <w:basedOn w:val="Normln"/>
    <w:rsid w:val="0051701F"/>
    <w:pPr>
      <w:tabs>
        <w:tab w:val="center" w:pos="4536"/>
        <w:tab w:val="right" w:pos="9072"/>
      </w:tabs>
    </w:pPr>
  </w:style>
  <w:style w:type="paragraph" w:styleId="Seznam">
    <w:name w:val="List"/>
    <w:basedOn w:val="Normln"/>
    <w:rsid w:val="0051701F"/>
    <w:pPr>
      <w:numPr>
        <w:numId w:val="3"/>
      </w:numPr>
    </w:pPr>
  </w:style>
  <w:style w:type="character" w:styleId="slostrnky">
    <w:name w:val="page number"/>
    <w:basedOn w:val="Standardnpsmoodstavce"/>
    <w:rsid w:val="0051701F"/>
  </w:style>
  <w:style w:type="paragraph" w:customStyle="1" w:styleId="Tabulka-text">
    <w:name w:val="Tabulka - text"/>
    <w:basedOn w:val="Normln"/>
    <w:rsid w:val="0051701F"/>
    <w:pPr>
      <w:spacing w:before="20" w:after="20"/>
      <w:jc w:val="left"/>
    </w:pPr>
  </w:style>
  <w:style w:type="paragraph" w:customStyle="1" w:styleId="Seznamliteratury">
    <w:name w:val="Seznam literatury"/>
    <w:basedOn w:val="Seznamtypa"/>
    <w:rsid w:val="0051701F"/>
    <w:pPr>
      <w:numPr>
        <w:numId w:val="2"/>
      </w:numPr>
      <w:spacing w:before="60" w:after="60"/>
      <w:ind w:left="357" w:hanging="357"/>
    </w:pPr>
  </w:style>
  <w:style w:type="paragraph" w:customStyle="1" w:styleId="Tabulka-slo">
    <w:name w:val="Tabulka - číslo"/>
    <w:basedOn w:val="Tabulka-text"/>
    <w:rsid w:val="0051701F"/>
    <w:pPr>
      <w:jc w:val="right"/>
    </w:pPr>
  </w:style>
  <w:style w:type="paragraph" w:customStyle="1" w:styleId="Tabulka-legendakesloupci">
    <w:name w:val="Tabulka - legenda ke sloupci"/>
    <w:basedOn w:val="Normln"/>
    <w:rsid w:val="0051701F"/>
    <w:pPr>
      <w:spacing w:before="20" w:after="20"/>
      <w:jc w:val="center"/>
    </w:pPr>
    <w:rPr>
      <w:b/>
      <w:bCs/>
    </w:rPr>
  </w:style>
  <w:style w:type="paragraph" w:customStyle="1" w:styleId="Tabulka-legendakdku">
    <w:name w:val="Tabulka - legenda k řádku"/>
    <w:basedOn w:val="Normln"/>
    <w:rsid w:val="0051701F"/>
    <w:pPr>
      <w:spacing w:before="20" w:after="20"/>
      <w:jc w:val="left"/>
    </w:pPr>
    <w:rPr>
      <w:b/>
      <w:bCs/>
    </w:rPr>
  </w:style>
  <w:style w:type="paragraph" w:customStyle="1" w:styleId="Pokraovnvperuenmtextu">
    <w:name w:val="Pokračování v přerušeném textu"/>
    <w:basedOn w:val="Normln"/>
    <w:rsid w:val="0051701F"/>
    <w:pPr>
      <w:spacing w:before="240"/>
    </w:pPr>
  </w:style>
  <w:style w:type="paragraph" w:customStyle="1" w:styleId="Odstavecprograf">
    <w:name w:val="Odstavec pro graf"/>
    <w:basedOn w:val="Normln"/>
    <w:rsid w:val="0051701F"/>
    <w:pPr>
      <w:jc w:val="center"/>
    </w:pPr>
  </w:style>
  <w:style w:type="paragraph" w:customStyle="1" w:styleId="Textvtabulce">
    <w:name w:val="Text v tabulce"/>
    <w:basedOn w:val="Normln"/>
    <w:rsid w:val="0051701F"/>
    <w:pPr>
      <w:spacing w:before="0" w:after="0"/>
    </w:pPr>
  </w:style>
  <w:style w:type="paragraph" w:customStyle="1" w:styleId="Vzorec">
    <w:name w:val="Vzorec"/>
    <w:basedOn w:val="Normln"/>
    <w:rsid w:val="0051701F"/>
    <w:pPr>
      <w:jc w:val="left"/>
    </w:pPr>
  </w:style>
  <w:style w:type="paragraph" w:customStyle="1" w:styleId="Odrka3stupn">
    <w:name w:val="Odrážka 3. stupně"/>
    <w:basedOn w:val="Normln"/>
    <w:rsid w:val="0051701F"/>
    <w:pPr>
      <w:numPr>
        <w:numId w:val="4"/>
      </w:numPr>
    </w:pPr>
  </w:style>
  <w:style w:type="paragraph" w:customStyle="1" w:styleId="Odrka1stupn">
    <w:name w:val="Odrážka 1. stupně"/>
    <w:basedOn w:val="Normln"/>
    <w:rsid w:val="0051701F"/>
    <w:pPr>
      <w:numPr>
        <w:numId w:val="5"/>
      </w:numPr>
    </w:pPr>
  </w:style>
  <w:style w:type="paragraph" w:styleId="Zhlav">
    <w:name w:val="header"/>
    <w:basedOn w:val="Normln"/>
    <w:rsid w:val="0051701F"/>
    <w:pPr>
      <w:tabs>
        <w:tab w:val="center" w:pos="4536"/>
        <w:tab w:val="right" w:pos="9072"/>
      </w:tabs>
      <w:spacing w:before="0"/>
    </w:pPr>
    <w:rPr>
      <w:sz w:val="20"/>
    </w:rPr>
  </w:style>
  <w:style w:type="character" w:styleId="Hypertextovodkaz">
    <w:name w:val="Hyperlink"/>
    <w:uiPriority w:val="99"/>
    <w:rsid w:val="0051701F"/>
    <w:rPr>
      <w:color w:val="0000FF"/>
      <w:u w:val="single"/>
    </w:rPr>
  </w:style>
  <w:style w:type="paragraph" w:customStyle="1" w:styleId="Zdroj">
    <w:name w:val="Zdroj"/>
    <w:basedOn w:val="Normln"/>
    <w:rsid w:val="0051701F"/>
    <w:pPr>
      <w:jc w:val="center"/>
    </w:pPr>
    <w:rPr>
      <w:sz w:val="20"/>
    </w:rPr>
  </w:style>
  <w:style w:type="paragraph" w:styleId="Textbubliny">
    <w:name w:val="Balloon Text"/>
    <w:basedOn w:val="Normln"/>
    <w:link w:val="TextbublinyChar"/>
    <w:uiPriority w:val="99"/>
    <w:semiHidden/>
    <w:rsid w:val="0051701F"/>
    <w:rPr>
      <w:rFonts w:ascii="Tahoma" w:hAnsi="Tahoma"/>
      <w:sz w:val="16"/>
      <w:szCs w:val="16"/>
    </w:rPr>
  </w:style>
  <w:style w:type="paragraph" w:customStyle="1" w:styleId="Keywords">
    <w:name w:val="Key words"/>
    <w:basedOn w:val="Normln"/>
    <w:rsid w:val="0051701F"/>
    <w:pPr>
      <w:numPr>
        <w:numId w:val="6"/>
      </w:numPr>
    </w:pPr>
    <w:rPr>
      <w:szCs w:val="24"/>
      <w:lang w:val="en-US"/>
    </w:rPr>
  </w:style>
  <w:style w:type="paragraph" w:customStyle="1" w:styleId="Klovslova">
    <w:name w:val="Klíčová slova:"/>
    <w:basedOn w:val="Normln"/>
    <w:rsid w:val="0051701F"/>
    <w:pPr>
      <w:numPr>
        <w:numId w:val="7"/>
      </w:numPr>
      <w:spacing w:after="360"/>
    </w:pPr>
    <w:rPr>
      <w:szCs w:val="24"/>
    </w:rPr>
  </w:style>
  <w:style w:type="paragraph" w:customStyle="1" w:styleId="ABSTRAKT-nadpis">
    <w:name w:val="ABSTRAKT - nadpis"/>
    <w:basedOn w:val="Normln"/>
    <w:rsid w:val="0051701F"/>
    <w:pPr>
      <w:numPr>
        <w:numId w:val="8"/>
      </w:numPr>
      <w:spacing w:before="240"/>
      <w:jc w:val="center"/>
    </w:pPr>
    <w:rPr>
      <w:b/>
      <w:szCs w:val="28"/>
    </w:rPr>
  </w:style>
  <w:style w:type="paragraph" w:customStyle="1" w:styleId="ABSTRACT-nadpis">
    <w:name w:val="ABSTRACT - nadpis"/>
    <w:basedOn w:val="Normln"/>
    <w:rsid w:val="0051701F"/>
    <w:pPr>
      <w:numPr>
        <w:numId w:val="9"/>
      </w:numPr>
      <w:spacing w:before="240"/>
      <w:jc w:val="center"/>
    </w:pPr>
    <w:rPr>
      <w:b/>
      <w:szCs w:val="24"/>
    </w:rPr>
  </w:style>
  <w:style w:type="paragraph" w:customStyle="1" w:styleId="Abstrakt-text">
    <w:name w:val="Abstrakt - text"/>
    <w:basedOn w:val="Normln"/>
    <w:rsid w:val="0051701F"/>
    <w:rPr>
      <w:szCs w:val="24"/>
    </w:rPr>
  </w:style>
  <w:style w:type="paragraph" w:customStyle="1" w:styleId="Abstract-text">
    <w:name w:val="Abstract - text"/>
    <w:basedOn w:val="Normln"/>
    <w:rsid w:val="0051701F"/>
    <w:rPr>
      <w:szCs w:val="24"/>
      <w:lang w:val="en-US"/>
    </w:rPr>
  </w:style>
  <w:style w:type="paragraph" w:customStyle="1" w:styleId="JELclassification">
    <w:name w:val="JEL classification"/>
    <w:basedOn w:val="Normln"/>
    <w:rsid w:val="0051701F"/>
    <w:pPr>
      <w:numPr>
        <w:numId w:val="10"/>
      </w:numPr>
      <w:spacing w:after="0"/>
    </w:pPr>
    <w:rPr>
      <w:szCs w:val="24"/>
      <w:lang w:val="en-US"/>
    </w:rPr>
  </w:style>
  <w:style w:type="paragraph" w:customStyle="1" w:styleId="TitleEnglish">
    <w:name w:val="Title English"/>
    <w:basedOn w:val="Normln"/>
    <w:rsid w:val="0051701F"/>
    <w:pPr>
      <w:spacing w:before="360"/>
      <w:jc w:val="center"/>
    </w:pPr>
    <w:rPr>
      <w:b/>
      <w:sz w:val="28"/>
      <w:szCs w:val="28"/>
      <w:lang w:val="en-US"/>
    </w:rPr>
  </w:style>
  <w:style w:type="paragraph" w:customStyle="1" w:styleId="Nzevlnku-poslednstrana">
    <w:name w:val="Název článku - poslední strana"/>
    <w:basedOn w:val="Normln"/>
    <w:rsid w:val="0051701F"/>
    <w:pPr>
      <w:pageBreakBefore/>
      <w:spacing w:before="0"/>
      <w:jc w:val="center"/>
    </w:pPr>
    <w:rPr>
      <w:b/>
      <w:sz w:val="28"/>
      <w:szCs w:val="28"/>
    </w:rPr>
  </w:style>
  <w:style w:type="paragraph" w:customStyle="1" w:styleId="Vzorec-vysvtlivky">
    <w:name w:val="Vzorec - vysvětlivky"/>
    <w:basedOn w:val="Normln"/>
    <w:rsid w:val="0051701F"/>
    <w:pPr>
      <w:spacing w:before="0" w:after="0"/>
    </w:pPr>
    <w:rPr>
      <w:lang w:val="en-GB"/>
    </w:rPr>
  </w:style>
  <w:style w:type="paragraph" w:customStyle="1" w:styleId="Odrka2stupn">
    <w:name w:val="Odrážka 2. stupně"/>
    <w:basedOn w:val="Normln"/>
    <w:rsid w:val="0051701F"/>
    <w:pPr>
      <w:numPr>
        <w:numId w:val="13"/>
      </w:numPr>
    </w:pPr>
  </w:style>
  <w:style w:type="paragraph" w:customStyle="1" w:styleId="Abstract-Author">
    <w:name w:val="Abstract - Author"/>
    <w:basedOn w:val="Normln"/>
    <w:rsid w:val="0051701F"/>
    <w:pPr>
      <w:jc w:val="center"/>
    </w:pPr>
    <w:rPr>
      <w:i/>
      <w:szCs w:val="24"/>
    </w:rPr>
  </w:style>
  <w:style w:type="paragraph" w:styleId="Adresanaoblku">
    <w:name w:val="envelope address"/>
    <w:basedOn w:val="Normln"/>
    <w:rsid w:val="008F6120"/>
    <w:pPr>
      <w:framePr w:w="7920" w:h="1980" w:hRule="exact" w:hSpace="141" w:wrap="auto" w:hAnchor="page" w:xAlign="center" w:yAlign="bottom"/>
      <w:overflowPunct w:val="0"/>
      <w:autoSpaceDE w:val="0"/>
      <w:autoSpaceDN w:val="0"/>
      <w:adjustRightInd w:val="0"/>
      <w:spacing w:before="0" w:after="0" w:line="360" w:lineRule="auto"/>
      <w:ind w:left="3969"/>
      <w:jc w:val="left"/>
      <w:textAlignment w:val="baseline"/>
    </w:pPr>
  </w:style>
  <w:style w:type="paragraph" w:styleId="Titulek">
    <w:name w:val="caption"/>
    <w:basedOn w:val="Normln"/>
    <w:next w:val="Normln"/>
    <w:qFormat/>
    <w:rsid w:val="00882404"/>
    <w:pPr>
      <w:keepNext/>
      <w:spacing w:before="240"/>
      <w:jc w:val="left"/>
    </w:pPr>
    <w:rPr>
      <w:rFonts w:ascii="Arial" w:hAnsi="Arial"/>
      <w:b/>
      <w:bCs/>
      <w:sz w:val="22"/>
    </w:rPr>
  </w:style>
  <w:style w:type="character" w:customStyle="1" w:styleId="Nadpis8Char">
    <w:name w:val="Nadpis 8 Char"/>
    <w:link w:val="Nadpis8"/>
    <w:rsid w:val="00275E0A"/>
    <w:rPr>
      <w:i/>
      <w:iCs/>
      <w:sz w:val="24"/>
      <w:szCs w:val="24"/>
    </w:rPr>
  </w:style>
  <w:style w:type="character" w:customStyle="1" w:styleId="Nadpis9Char">
    <w:name w:val="Nadpis 9 Char"/>
    <w:link w:val="Nadpis9"/>
    <w:rsid w:val="00275E0A"/>
    <w:rPr>
      <w:rFonts w:ascii="Arial" w:hAnsi="Arial" w:cs="Arial"/>
      <w:sz w:val="22"/>
      <w:szCs w:val="22"/>
    </w:rPr>
  </w:style>
  <w:style w:type="paragraph" w:styleId="Seznamsodrkami">
    <w:name w:val="List Bullet"/>
    <w:basedOn w:val="Normln"/>
    <w:rsid w:val="00275E0A"/>
    <w:pPr>
      <w:numPr>
        <w:numId w:val="14"/>
      </w:numPr>
      <w:spacing w:before="0" w:line="360" w:lineRule="auto"/>
    </w:pPr>
    <w:rPr>
      <w:szCs w:val="24"/>
    </w:rPr>
  </w:style>
  <w:style w:type="paragraph" w:styleId="Zkladntext">
    <w:name w:val="Body Text"/>
    <w:basedOn w:val="Normln"/>
    <w:link w:val="ZkladntextChar"/>
    <w:rsid w:val="00275E0A"/>
    <w:pPr>
      <w:spacing w:before="0" w:line="360" w:lineRule="auto"/>
    </w:pPr>
    <w:rPr>
      <w:szCs w:val="24"/>
    </w:rPr>
  </w:style>
  <w:style w:type="character" w:customStyle="1" w:styleId="ZkladntextChar">
    <w:name w:val="Základní text Char"/>
    <w:link w:val="Zkladntext"/>
    <w:rsid w:val="00275E0A"/>
    <w:rPr>
      <w:sz w:val="24"/>
      <w:szCs w:val="24"/>
    </w:rPr>
  </w:style>
  <w:style w:type="paragraph" w:styleId="Zkladntext-prvnodsazen">
    <w:name w:val="Body Text First Indent"/>
    <w:basedOn w:val="Zkladntext"/>
    <w:link w:val="Zkladntext-prvnodsazenChar"/>
    <w:rsid w:val="00275E0A"/>
    <w:pPr>
      <w:ind w:firstLine="210"/>
    </w:pPr>
  </w:style>
  <w:style w:type="character" w:customStyle="1" w:styleId="Zkladntext-prvnodsazenChar">
    <w:name w:val="Základní text - první odsazený Char"/>
    <w:link w:val="Zkladntext-prvnodsazen"/>
    <w:rsid w:val="00275E0A"/>
    <w:rPr>
      <w:sz w:val="24"/>
      <w:szCs w:val="24"/>
    </w:rPr>
  </w:style>
  <w:style w:type="table" w:styleId="Mkatabulky">
    <w:name w:val="Table Grid"/>
    <w:basedOn w:val="Normlntabulka"/>
    <w:rsid w:val="00275E0A"/>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stavceCharChar">
    <w:name w:val="Text odstavce Char Char"/>
    <w:rsid w:val="00275E0A"/>
    <w:rPr>
      <w:sz w:val="24"/>
      <w:szCs w:val="24"/>
      <w:lang w:val="cs-CZ" w:eastAsia="cs-CZ" w:bidi="ar-SA"/>
    </w:rPr>
  </w:style>
  <w:style w:type="paragraph" w:customStyle="1" w:styleId="Pklad">
    <w:name w:val="Příklad"/>
    <w:basedOn w:val="Normln"/>
    <w:next w:val="Normln"/>
    <w:rsid w:val="00275E0A"/>
    <w:pPr>
      <w:keepNext/>
      <w:spacing w:before="240" w:line="360" w:lineRule="auto"/>
    </w:pPr>
    <w:rPr>
      <w:b/>
      <w:color w:val="003300"/>
      <w:szCs w:val="24"/>
    </w:rPr>
  </w:style>
  <w:style w:type="paragraph" w:customStyle="1" w:styleId="StylNadpis5">
    <w:name w:val="Styl Nadpis 5"/>
    <w:aliases w:val="Nadpis tabulky + Doleva"/>
    <w:basedOn w:val="Nadpis5"/>
    <w:rsid w:val="00275E0A"/>
    <w:pPr>
      <w:keepLines w:val="0"/>
      <w:numPr>
        <w:numId w:val="0"/>
      </w:numPr>
      <w:tabs>
        <w:tab w:val="num" w:pos="0"/>
        <w:tab w:val="left" w:pos="964"/>
      </w:tabs>
      <w:ind w:left="964" w:hanging="964"/>
      <w:jc w:val="left"/>
    </w:pPr>
    <w:rPr>
      <w:szCs w:val="20"/>
    </w:rPr>
  </w:style>
  <w:style w:type="character" w:styleId="Odkaznakoment">
    <w:name w:val="annotation reference"/>
    <w:uiPriority w:val="99"/>
    <w:semiHidden/>
    <w:unhideWhenUsed/>
    <w:rsid w:val="00275E0A"/>
    <w:rPr>
      <w:sz w:val="16"/>
      <w:szCs w:val="16"/>
    </w:rPr>
  </w:style>
  <w:style w:type="paragraph" w:styleId="Textkomente">
    <w:name w:val="annotation text"/>
    <w:basedOn w:val="Normln"/>
    <w:link w:val="TextkomenteChar"/>
    <w:uiPriority w:val="99"/>
    <w:semiHidden/>
    <w:unhideWhenUsed/>
    <w:rsid w:val="00275E0A"/>
    <w:pPr>
      <w:spacing w:before="0" w:line="360" w:lineRule="auto"/>
    </w:pPr>
    <w:rPr>
      <w:sz w:val="20"/>
    </w:rPr>
  </w:style>
  <w:style w:type="character" w:customStyle="1" w:styleId="TextkomenteChar">
    <w:name w:val="Text komentáře Char"/>
    <w:basedOn w:val="Standardnpsmoodstavce"/>
    <w:link w:val="Textkomente"/>
    <w:uiPriority w:val="99"/>
    <w:semiHidden/>
    <w:rsid w:val="00275E0A"/>
  </w:style>
  <w:style w:type="paragraph" w:styleId="Pedmtkomente">
    <w:name w:val="annotation subject"/>
    <w:basedOn w:val="Textkomente"/>
    <w:next w:val="Textkomente"/>
    <w:link w:val="PedmtkomenteChar"/>
    <w:uiPriority w:val="99"/>
    <w:semiHidden/>
    <w:unhideWhenUsed/>
    <w:rsid w:val="00275E0A"/>
    <w:rPr>
      <w:b/>
      <w:bCs/>
    </w:rPr>
  </w:style>
  <w:style w:type="character" w:customStyle="1" w:styleId="PedmtkomenteChar">
    <w:name w:val="Předmět komentáře Char"/>
    <w:link w:val="Pedmtkomente"/>
    <w:uiPriority w:val="99"/>
    <w:semiHidden/>
    <w:rsid w:val="00275E0A"/>
    <w:rPr>
      <w:b/>
      <w:bCs/>
    </w:rPr>
  </w:style>
  <w:style w:type="character" w:customStyle="1" w:styleId="TextbublinyChar">
    <w:name w:val="Text bubliny Char"/>
    <w:link w:val="Textbubliny"/>
    <w:uiPriority w:val="99"/>
    <w:semiHidden/>
    <w:rsid w:val="00275E0A"/>
    <w:rPr>
      <w:rFonts w:ascii="Tahoma" w:hAnsi="Tahoma" w:cs="Tahoma"/>
      <w:sz w:val="16"/>
      <w:szCs w:val="16"/>
    </w:rPr>
  </w:style>
  <w:style w:type="character" w:customStyle="1" w:styleId="TextodstavceChar1">
    <w:name w:val="Text odstavce Char1"/>
    <w:rsid w:val="00275E0A"/>
    <w:rPr>
      <w:sz w:val="24"/>
    </w:rPr>
  </w:style>
  <w:style w:type="paragraph" w:customStyle="1" w:styleId="Pkladnzev">
    <w:name w:val="Příklad název"/>
    <w:basedOn w:val="Pklad"/>
    <w:next w:val="Normln"/>
    <w:qFormat/>
    <w:rsid w:val="00275E0A"/>
    <w:pPr>
      <w:keepLines/>
      <w:shd w:val="clear" w:color="auto" w:fill="FFFFCC"/>
      <w:spacing w:after="0" w:line="240" w:lineRule="auto"/>
      <w:jc w:val="left"/>
    </w:pPr>
    <w:rPr>
      <w:color w:val="auto"/>
      <w:sz w:val="26"/>
    </w:rPr>
  </w:style>
  <w:style w:type="paragraph" w:styleId="Nadpisobsahu">
    <w:name w:val="TOC Heading"/>
    <w:basedOn w:val="Nadpis1"/>
    <w:next w:val="Normln"/>
    <w:uiPriority w:val="39"/>
    <w:qFormat/>
    <w:rsid w:val="00275E0A"/>
    <w:pPr>
      <w:keepLines/>
      <w:spacing w:before="480" w:after="0" w:line="276" w:lineRule="auto"/>
      <w:jc w:val="left"/>
      <w:outlineLvl w:val="9"/>
    </w:pPr>
    <w:rPr>
      <w:rFonts w:ascii="Cambria" w:hAnsi="Cambria"/>
      <w:color w:val="365F91"/>
      <w:sz w:val="28"/>
      <w:szCs w:val="28"/>
      <w:lang w:eastAsia="en-US"/>
    </w:rPr>
  </w:style>
  <w:style w:type="paragraph" w:styleId="Obsah1">
    <w:name w:val="toc 1"/>
    <w:basedOn w:val="Normln"/>
    <w:next w:val="Normln"/>
    <w:autoRedefine/>
    <w:uiPriority w:val="39"/>
    <w:unhideWhenUsed/>
    <w:rsid w:val="00275E0A"/>
    <w:pPr>
      <w:tabs>
        <w:tab w:val="left" w:pos="440"/>
        <w:tab w:val="right" w:leader="dot" w:pos="9062"/>
      </w:tabs>
      <w:spacing w:before="0"/>
      <w:jc w:val="left"/>
    </w:pPr>
    <w:rPr>
      <w:b/>
      <w:noProof/>
      <w:szCs w:val="24"/>
    </w:rPr>
  </w:style>
  <w:style w:type="paragraph" w:styleId="Obsah2">
    <w:name w:val="toc 2"/>
    <w:basedOn w:val="Normln"/>
    <w:next w:val="Normln"/>
    <w:autoRedefine/>
    <w:uiPriority w:val="39"/>
    <w:unhideWhenUsed/>
    <w:rsid w:val="00275E0A"/>
    <w:pPr>
      <w:tabs>
        <w:tab w:val="left" w:pos="880"/>
        <w:tab w:val="right" w:leader="dot" w:pos="9062"/>
      </w:tabs>
      <w:spacing w:before="0" w:after="40"/>
      <w:ind w:left="426"/>
    </w:pPr>
    <w:rPr>
      <w:szCs w:val="24"/>
    </w:rPr>
  </w:style>
  <w:style w:type="paragraph" w:styleId="Obsah3">
    <w:name w:val="toc 3"/>
    <w:basedOn w:val="Normln"/>
    <w:next w:val="Normln"/>
    <w:autoRedefine/>
    <w:uiPriority w:val="39"/>
    <w:unhideWhenUsed/>
    <w:rsid w:val="00275E0A"/>
    <w:pPr>
      <w:tabs>
        <w:tab w:val="left" w:pos="1701"/>
        <w:tab w:val="right" w:leader="dot" w:pos="9062"/>
      </w:tabs>
      <w:spacing w:before="0" w:after="0"/>
      <w:ind w:left="1701" w:hanging="708"/>
    </w:pPr>
    <w:rPr>
      <w:szCs w:val="24"/>
    </w:rPr>
  </w:style>
  <w:style w:type="paragraph" w:styleId="Odstavecseseznamem">
    <w:name w:val="List Paragraph"/>
    <w:basedOn w:val="Normln"/>
    <w:uiPriority w:val="34"/>
    <w:qFormat/>
    <w:rsid w:val="001A1DDE"/>
    <w:pPr>
      <w:spacing w:before="0"/>
      <w:ind w:left="720"/>
      <w:contextualSpacing/>
    </w:pPr>
    <w:rPr>
      <w:rFonts w:eastAsia="Calibri"/>
      <w:szCs w:val="22"/>
      <w:lang w:eastAsia="en-US"/>
    </w:rPr>
  </w:style>
  <w:style w:type="paragraph" w:customStyle="1" w:styleId="xmsonormal">
    <w:name w:val="x_msonormal"/>
    <w:basedOn w:val="Normln"/>
    <w:rsid w:val="00D65B18"/>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485">
      <w:bodyDiv w:val="1"/>
      <w:marLeft w:val="0"/>
      <w:marRight w:val="0"/>
      <w:marTop w:val="0"/>
      <w:marBottom w:val="0"/>
      <w:divBdr>
        <w:top w:val="none" w:sz="0" w:space="0" w:color="auto"/>
        <w:left w:val="none" w:sz="0" w:space="0" w:color="auto"/>
        <w:bottom w:val="none" w:sz="0" w:space="0" w:color="auto"/>
        <w:right w:val="none" w:sz="0" w:space="0" w:color="auto"/>
      </w:divBdr>
    </w:div>
    <w:div w:id="176577743">
      <w:bodyDiv w:val="1"/>
      <w:marLeft w:val="0"/>
      <w:marRight w:val="0"/>
      <w:marTop w:val="0"/>
      <w:marBottom w:val="0"/>
      <w:divBdr>
        <w:top w:val="none" w:sz="0" w:space="0" w:color="auto"/>
        <w:left w:val="none" w:sz="0" w:space="0" w:color="auto"/>
        <w:bottom w:val="none" w:sz="0" w:space="0" w:color="auto"/>
        <w:right w:val="none" w:sz="0" w:space="0" w:color="auto"/>
      </w:divBdr>
      <w:divsChild>
        <w:div w:id="706832840">
          <w:marLeft w:val="0"/>
          <w:marRight w:val="0"/>
          <w:marTop w:val="0"/>
          <w:marBottom w:val="0"/>
          <w:divBdr>
            <w:top w:val="none" w:sz="0" w:space="0" w:color="auto"/>
            <w:left w:val="none" w:sz="0" w:space="0" w:color="auto"/>
            <w:bottom w:val="none" w:sz="0" w:space="0" w:color="auto"/>
            <w:right w:val="none" w:sz="0" w:space="0" w:color="auto"/>
          </w:divBdr>
        </w:div>
        <w:div w:id="1284310421">
          <w:marLeft w:val="0"/>
          <w:marRight w:val="0"/>
          <w:marTop w:val="0"/>
          <w:marBottom w:val="0"/>
          <w:divBdr>
            <w:top w:val="none" w:sz="0" w:space="0" w:color="auto"/>
            <w:left w:val="none" w:sz="0" w:space="0" w:color="auto"/>
            <w:bottom w:val="none" w:sz="0" w:space="0" w:color="auto"/>
            <w:right w:val="none" w:sz="0" w:space="0" w:color="auto"/>
          </w:divBdr>
        </w:div>
        <w:div w:id="605843906">
          <w:marLeft w:val="0"/>
          <w:marRight w:val="0"/>
          <w:marTop w:val="0"/>
          <w:marBottom w:val="0"/>
          <w:divBdr>
            <w:top w:val="none" w:sz="0" w:space="0" w:color="auto"/>
            <w:left w:val="none" w:sz="0" w:space="0" w:color="auto"/>
            <w:bottom w:val="none" w:sz="0" w:space="0" w:color="auto"/>
            <w:right w:val="none" w:sz="0" w:space="0" w:color="auto"/>
          </w:divBdr>
        </w:div>
        <w:div w:id="1220822795">
          <w:marLeft w:val="0"/>
          <w:marRight w:val="0"/>
          <w:marTop w:val="0"/>
          <w:marBottom w:val="0"/>
          <w:divBdr>
            <w:top w:val="none" w:sz="0" w:space="0" w:color="auto"/>
            <w:left w:val="none" w:sz="0" w:space="0" w:color="auto"/>
            <w:bottom w:val="none" w:sz="0" w:space="0" w:color="auto"/>
            <w:right w:val="none" w:sz="0" w:space="0" w:color="auto"/>
          </w:divBdr>
        </w:div>
        <w:div w:id="173157846">
          <w:marLeft w:val="0"/>
          <w:marRight w:val="0"/>
          <w:marTop w:val="0"/>
          <w:marBottom w:val="0"/>
          <w:divBdr>
            <w:top w:val="none" w:sz="0" w:space="0" w:color="auto"/>
            <w:left w:val="none" w:sz="0" w:space="0" w:color="auto"/>
            <w:bottom w:val="none" w:sz="0" w:space="0" w:color="auto"/>
            <w:right w:val="none" w:sz="0" w:space="0" w:color="auto"/>
          </w:divBdr>
        </w:div>
      </w:divsChild>
    </w:div>
    <w:div w:id="539174562">
      <w:bodyDiv w:val="1"/>
      <w:marLeft w:val="0"/>
      <w:marRight w:val="0"/>
      <w:marTop w:val="0"/>
      <w:marBottom w:val="0"/>
      <w:divBdr>
        <w:top w:val="none" w:sz="0" w:space="0" w:color="auto"/>
        <w:left w:val="none" w:sz="0" w:space="0" w:color="auto"/>
        <w:bottom w:val="none" w:sz="0" w:space="0" w:color="auto"/>
        <w:right w:val="none" w:sz="0" w:space="0" w:color="auto"/>
      </w:divBdr>
    </w:div>
    <w:div w:id="868684944">
      <w:bodyDiv w:val="1"/>
      <w:marLeft w:val="0"/>
      <w:marRight w:val="0"/>
      <w:marTop w:val="0"/>
      <w:marBottom w:val="0"/>
      <w:divBdr>
        <w:top w:val="none" w:sz="0" w:space="0" w:color="auto"/>
        <w:left w:val="none" w:sz="0" w:space="0" w:color="auto"/>
        <w:bottom w:val="none" w:sz="0" w:space="0" w:color="auto"/>
        <w:right w:val="none" w:sz="0" w:space="0" w:color="auto"/>
      </w:divBdr>
    </w:div>
    <w:div w:id="920872804">
      <w:bodyDiv w:val="1"/>
      <w:marLeft w:val="0"/>
      <w:marRight w:val="0"/>
      <w:marTop w:val="0"/>
      <w:marBottom w:val="0"/>
      <w:divBdr>
        <w:top w:val="none" w:sz="0" w:space="0" w:color="auto"/>
        <w:left w:val="none" w:sz="0" w:space="0" w:color="auto"/>
        <w:bottom w:val="none" w:sz="0" w:space="0" w:color="auto"/>
        <w:right w:val="none" w:sz="0" w:space="0" w:color="auto"/>
      </w:divBdr>
    </w:div>
    <w:div w:id="1061100826">
      <w:bodyDiv w:val="1"/>
      <w:marLeft w:val="0"/>
      <w:marRight w:val="0"/>
      <w:marTop w:val="0"/>
      <w:marBottom w:val="0"/>
      <w:divBdr>
        <w:top w:val="none" w:sz="0" w:space="0" w:color="auto"/>
        <w:left w:val="none" w:sz="0" w:space="0" w:color="auto"/>
        <w:bottom w:val="none" w:sz="0" w:space="0" w:color="auto"/>
        <w:right w:val="none" w:sz="0" w:space="0" w:color="auto"/>
      </w:divBdr>
    </w:div>
    <w:div w:id="1204713980">
      <w:bodyDiv w:val="1"/>
      <w:marLeft w:val="0"/>
      <w:marRight w:val="0"/>
      <w:marTop w:val="0"/>
      <w:marBottom w:val="0"/>
      <w:divBdr>
        <w:top w:val="none" w:sz="0" w:space="0" w:color="auto"/>
        <w:left w:val="none" w:sz="0" w:space="0" w:color="auto"/>
        <w:bottom w:val="none" w:sz="0" w:space="0" w:color="auto"/>
        <w:right w:val="none" w:sz="0" w:space="0" w:color="auto"/>
      </w:divBdr>
      <w:divsChild>
        <w:div w:id="1113138413">
          <w:marLeft w:val="0"/>
          <w:marRight w:val="0"/>
          <w:marTop w:val="0"/>
          <w:marBottom w:val="0"/>
          <w:divBdr>
            <w:top w:val="none" w:sz="0" w:space="0" w:color="auto"/>
            <w:left w:val="none" w:sz="0" w:space="0" w:color="auto"/>
            <w:bottom w:val="none" w:sz="0" w:space="0" w:color="auto"/>
            <w:right w:val="none" w:sz="0" w:space="0" w:color="auto"/>
          </w:divBdr>
        </w:div>
        <w:div w:id="890271531">
          <w:marLeft w:val="0"/>
          <w:marRight w:val="0"/>
          <w:marTop w:val="0"/>
          <w:marBottom w:val="0"/>
          <w:divBdr>
            <w:top w:val="none" w:sz="0" w:space="0" w:color="auto"/>
            <w:left w:val="none" w:sz="0" w:space="0" w:color="auto"/>
            <w:bottom w:val="none" w:sz="0" w:space="0" w:color="auto"/>
            <w:right w:val="none" w:sz="0" w:space="0" w:color="auto"/>
          </w:divBdr>
        </w:div>
        <w:div w:id="1589802431">
          <w:marLeft w:val="0"/>
          <w:marRight w:val="0"/>
          <w:marTop w:val="0"/>
          <w:marBottom w:val="0"/>
          <w:divBdr>
            <w:top w:val="none" w:sz="0" w:space="0" w:color="auto"/>
            <w:left w:val="none" w:sz="0" w:space="0" w:color="auto"/>
            <w:bottom w:val="none" w:sz="0" w:space="0" w:color="auto"/>
            <w:right w:val="none" w:sz="0" w:space="0" w:color="auto"/>
          </w:divBdr>
        </w:div>
        <w:div w:id="1200513375">
          <w:marLeft w:val="0"/>
          <w:marRight w:val="0"/>
          <w:marTop w:val="0"/>
          <w:marBottom w:val="0"/>
          <w:divBdr>
            <w:top w:val="none" w:sz="0" w:space="0" w:color="auto"/>
            <w:left w:val="none" w:sz="0" w:space="0" w:color="auto"/>
            <w:bottom w:val="none" w:sz="0" w:space="0" w:color="auto"/>
            <w:right w:val="none" w:sz="0" w:space="0" w:color="auto"/>
          </w:divBdr>
        </w:div>
        <w:div w:id="263534431">
          <w:marLeft w:val="0"/>
          <w:marRight w:val="0"/>
          <w:marTop w:val="0"/>
          <w:marBottom w:val="0"/>
          <w:divBdr>
            <w:top w:val="none" w:sz="0" w:space="0" w:color="auto"/>
            <w:left w:val="none" w:sz="0" w:space="0" w:color="auto"/>
            <w:bottom w:val="none" w:sz="0" w:space="0" w:color="auto"/>
            <w:right w:val="none" w:sz="0" w:space="0" w:color="auto"/>
          </w:divBdr>
        </w:div>
      </w:divsChild>
    </w:div>
    <w:div w:id="1266353074">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2053505065">
      <w:bodyDiv w:val="1"/>
      <w:marLeft w:val="0"/>
      <w:marRight w:val="0"/>
      <w:marTop w:val="0"/>
      <w:marBottom w:val="0"/>
      <w:divBdr>
        <w:top w:val="none" w:sz="0" w:space="0" w:color="auto"/>
        <w:left w:val="none" w:sz="0" w:space="0" w:color="auto"/>
        <w:bottom w:val="none" w:sz="0" w:space="0" w:color="auto"/>
        <w:right w:val="none" w:sz="0" w:space="0" w:color="auto"/>
      </w:divBdr>
      <w:divsChild>
        <w:div w:id="65998988">
          <w:marLeft w:val="0"/>
          <w:marRight w:val="0"/>
          <w:marTop w:val="0"/>
          <w:marBottom w:val="0"/>
          <w:divBdr>
            <w:top w:val="none" w:sz="0" w:space="0" w:color="auto"/>
            <w:left w:val="none" w:sz="0" w:space="0" w:color="auto"/>
            <w:bottom w:val="none" w:sz="0" w:space="0" w:color="auto"/>
            <w:right w:val="none" w:sz="0" w:space="0" w:color="auto"/>
          </w:divBdr>
        </w:div>
        <w:div w:id="1565487133">
          <w:marLeft w:val="0"/>
          <w:marRight w:val="0"/>
          <w:marTop w:val="0"/>
          <w:marBottom w:val="0"/>
          <w:divBdr>
            <w:top w:val="none" w:sz="0" w:space="0" w:color="auto"/>
            <w:left w:val="none" w:sz="0" w:space="0" w:color="auto"/>
            <w:bottom w:val="none" w:sz="0" w:space="0" w:color="auto"/>
            <w:right w:val="none" w:sz="0" w:space="0" w:color="auto"/>
          </w:divBdr>
        </w:div>
        <w:div w:id="824593392">
          <w:marLeft w:val="0"/>
          <w:marRight w:val="0"/>
          <w:marTop w:val="0"/>
          <w:marBottom w:val="0"/>
          <w:divBdr>
            <w:top w:val="none" w:sz="0" w:space="0" w:color="auto"/>
            <w:left w:val="none" w:sz="0" w:space="0" w:color="auto"/>
            <w:bottom w:val="none" w:sz="0" w:space="0" w:color="auto"/>
            <w:right w:val="none" w:sz="0" w:space="0" w:color="auto"/>
          </w:divBdr>
        </w:div>
        <w:div w:id="1333415482">
          <w:marLeft w:val="0"/>
          <w:marRight w:val="0"/>
          <w:marTop w:val="0"/>
          <w:marBottom w:val="0"/>
          <w:divBdr>
            <w:top w:val="none" w:sz="0" w:space="0" w:color="auto"/>
            <w:left w:val="none" w:sz="0" w:space="0" w:color="auto"/>
            <w:bottom w:val="none" w:sz="0" w:space="0" w:color="auto"/>
            <w:right w:val="none" w:sz="0" w:space="0" w:color="auto"/>
          </w:divBdr>
        </w:div>
        <w:div w:id="50732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1C17-B2F5-45FE-AC51-2BA783EB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3</Pages>
  <Words>1100</Words>
  <Characters>6495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Mařík - stanovisko</vt:lpstr>
    </vt:vector>
  </TitlesOfParts>
  <Company>VŠE</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Mařík - stanovisko</dc:title>
  <dc:creator>Miloš Mařík</dc:creator>
  <cp:lastModifiedBy>Pavla Maříková</cp:lastModifiedBy>
  <cp:revision>94</cp:revision>
  <cp:lastPrinted>2004-11-10T11:54:00Z</cp:lastPrinted>
  <dcterms:created xsi:type="dcterms:W3CDTF">2018-08-25T15:40:00Z</dcterms:created>
  <dcterms:modified xsi:type="dcterms:W3CDTF">2022-08-11T12:11:00Z</dcterms:modified>
</cp:coreProperties>
</file>